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05" w:rsidRDefault="00395648" w:rsidP="0039564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</w:rPr>
        <w:t>ТЕХНОЛОГИЯ ПРОБЛЕМНО-ДИАЛОГИЧЕСКОГО ОБУЧЕНИЯ НА УРОКАХ РУССКОГО ЯЗЫКА В НАЧАЛЬНОЙ ШКОЛЕ</w:t>
      </w:r>
    </w:p>
    <w:p w:rsidR="00395648" w:rsidRDefault="00395648" w:rsidP="003956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648">
        <w:rPr>
          <w:rFonts w:ascii="Times New Roman" w:hAnsi="Times New Roman"/>
          <w:b/>
          <w:sz w:val="28"/>
          <w:szCs w:val="28"/>
        </w:rPr>
        <w:t>Мурашкина</w:t>
      </w:r>
      <w:r w:rsidR="00DB29EA">
        <w:rPr>
          <w:rFonts w:ascii="Times New Roman" w:hAnsi="Times New Roman"/>
          <w:b/>
          <w:sz w:val="28"/>
          <w:szCs w:val="28"/>
        </w:rPr>
        <w:t xml:space="preserve"> С.В.</w:t>
      </w:r>
    </w:p>
    <w:p w:rsidR="00DB29EA" w:rsidRPr="00DB29EA" w:rsidRDefault="00DB29EA" w:rsidP="00DB29EA">
      <w:pPr>
        <w:spacing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B29EA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DB29EA" w:rsidRPr="00DB29EA" w:rsidRDefault="00DB29EA" w:rsidP="00DB29EA">
      <w:pPr>
        <w:spacing w:line="240" w:lineRule="auto"/>
        <w:ind w:left="35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B29EA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proofErr w:type="spellStart"/>
      <w:r w:rsidRPr="00DB29EA">
        <w:rPr>
          <w:rFonts w:ascii="Times New Roman" w:eastAsia="Calibri" w:hAnsi="Times New Roman" w:cs="Times New Roman"/>
          <w:b/>
          <w:color w:val="000000"/>
          <w:sz w:val="28"/>
        </w:rPr>
        <w:t>Яковлевская</w:t>
      </w:r>
      <w:proofErr w:type="spellEnd"/>
      <w:r w:rsidRPr="00DB29EA">
        <w:rPr>
          <w:rFonts w:ascii="Times New Roman" w:eastAsia="Calibri" w:hAnsi="Times New Roman" w:cs="Times New Roman"/>
          <w:b/>
          <w:color w:val="000000"/>
          <w:sz w:val="28"/>
        </w:rPr>
        <w:t xml:space="preserve"> средняя общеобразовательная школа</w:t>
      </w:r>
    </w:p>
    <w:p w:rsidR="00DB29EA" w:rsidRDefault="00DB29EA" w:rsidP="00DB29EA">
      <w:pPr>
        <w:spacing w:line="240" w:lineRule="auto"/>
        <w:ind w:left="357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proofErr w:type="spellStart"/>
      <w:r w:rsidRPr="00DB29EA">
        <w:rPr>
          <w:rFonts w:ascii="Times New Roman" w:eastAsia="Calibri" w:hAnsi="Times New Roman" w:cs="Times New Roman"/>
          <w:b/>
          <w:color w:val="000000"/>
          <w:sz w:val="28"/>
        </w:rPr>
        <w:t>Яковлевского</w:t>
      </w:r>
      <w:proofErr w:type="spellEnd"/>
      <w:r w:rsidRPr="00DB29EA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  Белгородской области»</w:t>
      </w:r>
      <w:r>
        <w:rPr>
          <w:rFonts w:ascii="Times New Roman" w:hAnsi="Times New Roman"/>
          <w:b/>
          <w:color w:val="000000" w:themeColor="text1"/>
          <w:sz w:val="28"/>
        </w:rPr>
        <w:t>, п. Яковлево Белгородской области</w:t>
      </w:r>
    </w:p>
    <w:p w:rsidR="00DB29EA" w:rsidRPr="00DB29EA" w:rsidRDefault="00DB29EA" w:rsidP="00DB29EA">
      <w:pPr>
        <w:spacing w:line="240" w:lineRule="auto"/>
        <w:ind w:left="357"/>
        <w:contextualSpacing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B29EA" w:rsidRDefault="00DB29EA" w:rsidP="000F58A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Приоритетной целью современного российского образования является полноценное формирование и развитие способностей обучающихся самостоятельно ставить учебную проблему, планировать этапы ее разрешения, осуществлять контроль и оценивать полученный результат. Из этого следует, что сегодняшнего ученика необходимо вооружить универсальными способами действий, которые помогут ему развиваться, самосовершенствоваться</w:t>
      </w:r>
      <w:r w:rsidR="00B85D9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85D90">
        <w:rPr>
          <w:rFonts w:ascii="Times New Roman" w:hAnsi="Times New Roman"/>
          <w:sz w:val="28"/>
          <w:szCs w:val="28"/>
        </w:rPr>
        <w:t>самореализовываться</w:t>
      </w:r>
      <w:proofErr w:type="spellEnd"/>
      <w:r w:rsidR="00B85D90">
        <w:rPr>
          <w:rFonts w:ascii="Times New Roman" w:hAnsi="Times New Roman"/>
          <w:sz w:val="28"/>
          <w:szCs w:val="28"/>
        </w:rPr>
        <w:t xml:space="preserve"> в стремительно изменяющемся обществе. Научить каждого за короткий промежуток времени осваивать, преобразовывать и использовать в практической деятельности немалый объем информации – вот основная цель обучения в начальной школе. Важнейшим показателем всесторонне и гармонично развитой личности является наличие высокого уровня мыслительных способностей.</w:t>
      </w:r>
    </w:p>
    <w:p w:rsidR="00134A40" w:rsidRDefault="00B85D90" w:rsidP="000F58AA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данной статье я рассмотрю одну из педагогических технологий, которая готовит ученика к поиску самостоятельного решения, технологию проблемно-диалогического обучения</w:t>
      </w:r>
      <w:r w:rsidRPr="002004BD">
        <w:rPr>
          <w:rFonts w:ascii="Times New Roman" w:hAnsi="Times New Roman"/>
          <w:sz w:val="28"/>
          <w:szCs w:val="28"/>
        </w:rPr>
        <w:t xml:space="preserve">. </w:t>
      </w:r>
      <w:r w:rsidR="002004BD" w:rsidRPr="002004BD">
        <w:rPr>
          <w:rFonts w:ascii="Times New Roman" w:hAnsi="Times New Roman"/>
          <w:noProof/>
          <w:sz w:val="28"/>
          <w:lang w:eastAsia="ru-RU"/>
        </w:rPr>
        <w:t>Вспомним, что же такое технология?</w:t>
      </w:r>
      <w:r w:rsidR="002004BD">
        <w:rPr>
          <w:rFonts w:ascii="Times New Roman" w:hAnsi="Times New Roman"/>
          <w:noProof/>
          <w:sz w:val="28"/>
          <w:lang w:eastAsia="ru-RU"/>
        </w:rPr>
        <w:t xml:space="preserve"> </w:t>
      </w:r>
      <w:r w:rsidRPr="002004BD">
        <w:rPr>
          <w:rFonts w:ascii="Times New Roman" w:hAnsi="Times New Roman"/>
          <w:bCs/>
          <w:sz w:val="28"/>
          <w:szCs w:val="28"/>
        </w:rPr>
        <w:t>Технология –</w:t>
      </w:r>
      <w:r w:rsidRPr="002004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04BD">
        <w:rPr>
          <w:rFonts w:ascii="Times New Roman" w:hAnsi="Times New Roman"/>
          <w:bCs/>
          <w:sz w:val="28"/>
          <w:szCs w:val="28"/>
        </w:rPr>
        <w:t>это системная совокупность приемов и средств обучения и определенный порядок их применения.</w:t>
      </w:r>
      <w:r w:rsidR="002004BD">
        <w:rPr>
          <w:rFonts w:ascii="Times New Roman" w:hAnsi="Times New Roman"/>
          <w:bCs/>
          <w:sz w:val="28"/>
          <w:szCs w:val="28"/>
        </w:rPr>
        <w:t xml:space="preserve"> Цель технологии проблемно-диалогического обучения – научить детей самостоятельно решать проблемы, особенность этой технологии заключается в том, что новые знания не даются в готовом виде, учитель лишь направляет деятельность обучающегося и помогает подвести итог. Использование  этой  технологии позволяет детям не сидеть «сложа руки», а самим включаться в работу, избегая позиции пассивного слушателя. На проблемных уроках ученики больше думают, говорят, идет активное развитие их мышления и речи.</w:t>
      </w:r>
      <w:r w:rsidR="00134A40">
        <w:rPr>
          <w:rFonts w:ascii="Times New Roman" w:hAnsi="Times New Roman"/>
          <w:bCs/>
          <w:sz w:val="28"/>
          <w:szCs w:val="28"/>
        </w:rPr>
        <w:t xml:space="preserve">  Актуальность технологии проблемного диалога определяется развитием высокого уровня учебной мотивации, активизации познавательных интересов учащихся при разрешении возникающих противоречий и проблемных ситуаций на уроке.</w:t>
      </w:r>
      <w:r w:rsidR="007F4FA5">
        <w:rPr>
          <w:rFonts w:ascii="Times New Roman" w:hAnsi="Times New Roman"/>
          <w:bCs/>
          <w:sz w:val="28"/>
          <w:szCs w:val="28"/>
        </w:rPr>
        <w:t xml:space="preserve"> </w:t>
      </w:r>
      <w:r w:rsidR="00134A40">
        <w:rPr>
          <w:rFonts w:ascii="Times New Roman" w:hAnsi="Times New Roman"/>
          <w:bCs/>
          <w:sz w:val="28"/>
          <w:szCs w:val="28"/>
        </w:rPr>
        <w:t>Активизация познавательной деятельности учащегося может быть реализована на различных этапах урока.</w:t>
      </w:r>
      <w:r w:rsidR="00134A40">
        <w:rPr>
          <w:rFonts w:ascii="Times New Roman" w:hAnsi="Times New Roman"/>
          <w:sz w:val="28"/>
          <w:szCs w:val="28"/>
        </w:rPr>
        <w:t xml:space="preserve">          </w:t>
      </w:r>
      <w:r w:rsidR="007F4FA5">
        <w:rPr>
          <w:rFonts w:ascii="Times New Roman" w:hAnsi="Times New Roman"/>
          <w:sz w:val="28"/>
          <w:szCs w:val="28"/>
        </w:rPr>
        <w:t xml:space="preserve">    </w:t>
      </w:r>
      <w:r w:rsidR="00134A40">
        <w:rPr>
          <w:rFonts w:ascii="Times New Roman" w:hAnsi="Times New Roman"/>
          <w:bCs/>
          <w:sz w:val="28"/>
          <w:szCs w:val="28"/>
        </w:rPr>
        <w:t>Проблемно-диалогическая технология дает развернутый ответ на вопрос «как учить», чтобы ребята ставили и решали проблемы. В словосочетании «проблемный диалог» первое слово означает, что на уроке открытия нового знания должны быть проработаны два звена:</w:t>
      </w:r>
    </w:p>
    <w:p w:rsidR="00134A40" w:rsidRDefault="00134A40" w:rsidP="000F58AA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постановка учебной проблемы – этап формулирования темы, выявление проблемного вопроса;</w:t>
      </w:r>
    </w:p>
    <w:p w:rsidR="00134A40" w:rsidRDefault="00134A40" w:rsidP="000F58AA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поиск решения – этап формулирования нового знания.</w:t>
      </w:r>
    </w:p>
    <w:p w:rsidR="0085276F" w:rsidRDefault="00613392" w:rsidP="0085276F">
      <w:pPr>
        <w:ind w:left="113" w:right="57"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Существует три основных метода постановки учебной проблемы: </w:t>
      </w:r>
      <w:r w:rsidRPr="00613392">
        <w:rPr>
          <w:rFonts w:ascii="Times New Roman" w:hAnsi="Times New Roman"/>
          <w:sz w:val="28"/>
        </w:rPr>
        <w:t>побуждающий от проблемной ситуации диалог</w:t>
      </w:r>
      <w:r>
        <w:rPr>
          <w:rFonts w:ascii="Times New Roman" w:hAnsi="Times New Roman"/>
          <w:sz w:val="28"/>
        </w:rPr>
        <w:t xml:space="preserve">, подводящий к теме диалог, сообщение темы с мотивирующим приемом. А также существует три основных метода поиска решения учебной проблемы: </w:t>
      </w:r>
      <w:r w:rsidRPr="00613392">
        <w:rPr>
          <w:rFonts w:ascii="Times New Roman" w:hAnsi="Times New Roman"/>
          <w:sz w:val="28"/>
        </w:rPr>
        <w:t>побуждающий к проверке гипотез диалог</w:t>
      </w:r>
      <w:r>
        <w:rPr>
          <w:rFonts w:ascii="Times New Roman" w:hAnsi="Times New Roman"/>
          <w:sz w:val="28"/>
        </w:rPr>
        <w:t>, подводящий от проблемы диалог, подводящий без проблемы диалог.</w:t>
      </w:r>
    </w:p>
    <w:p w:rsidR="00613392" w:rsidRPr="0085276F" w:rsidRDefault="00613392" w:rsidP="0085276F">
      <w:pPr>
        <w:ind w:left="113" w:right="57" w:firstLine="567"/>
        <w:contextualSpacing/>
        <w:rPr>
          <w:rFonts w:ascii="Times New Roman" w:hAnsi="Times New Roman"/>
          <w:sz w:val="28"/>
        </w:rPr>
      </w:pPr>
      <w:r w:rsidRPr="0085276F">
        <w:rPr>
          <w:rFonts w:ascii="Times New Roman" w:hAnsi="Times New Roman" w:cs="Arial"/>
          <w:sz w:val="28"/>
        </w:rPr>
        <w:t>Обязательны</w:t>
      </w:r>
      <w:r w:rsidR="00B44AFA" w:rsidRPr="0085276F">
        <w:rPr>
          <w:rFonts w:ascii="Times New Roman" w:hAnsi="Times New Roman" w:cs="Arial"/>
          <w:sz w:val="28"/>
        </w:rPr>
        <w:t>ми условиями использования вышеназванных</w:t>
      </w:r>
      <w:r w:rsidRPr="0085276F">
        <w:rPr>
          <w:rFonts w:ascii="Times New Roman" w:hAnsi="Times New Roman" w:cs="Arial"/>
          <w:sz w:val="28"/>
        </w:rPr>
        <w:t xml:space="preserve"> методов и приёмов является:</w:t>
      </w:r>
    </w:p>
    <w:p w:rsidR="00613392" w:rsidRPr="00613392" w:rsidRDefault="00613392" w:rsidP="000F58AA">
      <w:pPr>
        <w:pStyle w:val="a3"/>
        <w:spacing w:before="0" w:beforeAutospacing="0"/>
        <w:ind w:left="113" w:right="57" w:firstLine="567"/>
        <w:contextualSpacing/>
        <w:jc w:val="both"/>
        <w:rPr>
          <w:rFonts w:cs="Arial"/>
          <w:sz w:val="28"/>
        </w:rPr>
      </w:pPr>
      <w:r w:rsidRPr="00613392">
        <w:rPr>
          <w:rFonts w:cs="Arial"/>
          <w:sz w:val="28"/>
        </w:rPr>
        <w:t>– организация восприятия через зрительное, слуховое и тактильное (в некоторых случаях) восприятие, в виду особенностей развития детей младшего школьного возраста;</w:t>
      </w:r>
    </w:p>
    <w:p w:rsidR="00613392" w:rsidRPr="00613392" w:rsidRDefault="00613392" w:rsidP="000F58AA">
      <w:pPr>
        <w:pStyle w:val="a3"/>
        <w:spacing w:before="0" w:beforeAutospacing="0"/>
        <w:ind w:left="113" w:right="57" w:firstLine="567"/>
        <w:contextualSpacing/>
        <w:jc w:val="both"/>
        <w:rPr>
          <w:rFonts w:cs="Arial"/>
          <w:sz w:val="28"/>
        </w:rPr>
      </w:pPr>
      <w:r w:rsidRPr="00613392">
        <w:rPr>
          <w:rFonts w:cs="Arial"/>
          <w:sz w:val="28"/>
        </w:rPr>
        <w:t>– учёт уровня знаний и опыта детей;</w:t>
      </w:r>
    </w:p>
    <w:p w:rsidR="00613392" w:rsidRPr="00613392" w:rsidRDefault="00613392" w:rsidP="000F58AA">
      <w:pPr>
        <w:pStyle w:val="a3"/>
        <w:spacing w:before="0" w:beforeAutospacing="0"/>
        <w:ind w:left="113" w:right="57" w:firstLine="567"/>
        <w:contextualSpacing/>
        <w:jc w:val="both"/>
        <w:rPr>
          <w:rFonts w:cs="Arial"/>
          <w:sz w:val="28"/>
        </w:rPr>
      </w:pPr>
      <w:r w:rsidRPr="00613392">
        <w:rPr>
          <w:rFonts w:cs="Arial"/>
          <w:sz w:val="28"/>
        </w:rPr>
        <w:t>– доступность, т.е. разрешимая степень трудности;</w:t>
      </w:r>
    </w:p>
    <w:p w:rsidR="00613392" w:rsidRPr="00613392" w:rsidRDefault="00613392" w:rsidP="000F58AA">
      <w:pPr>
        <w:pStyle w:val="a3"/>
        <w:spacing w:before="0" w:beforeAutospacing="0"/>
        <w:ind w:left="113" w:right="57" w:firstLine="567"/>
        <w:contextualSpacing/>
        <w:jc w:val="both"/>
        <w:rPr>
          <w:rFonts w:cs="Arial"/>
          <w:sz w:val="28"/>
        </w:rPr>
      </w:pPr>
      <w:r w:rsidRPr="00613392">
        <w:rPr>
          <w:rFonts w:cs="Arial"/>
          <w:sz w:val="28"/>
        </w:rPr>
        <w:t>– толерантность, необходимость выслушивания всех мнений -  правильных и неправильных, но обязательно обоснованных;</w:t>
      </w:r>
    </w:p>
    <w:p w:rsidR="00613392" w:rsidRDefault="00613392" w:rsidP="000F58AA">
      <w:pPr>
        <w:pStyle w:val="a3"/>
        <w:spacing w:before="0" w:beforeAutospacing="0"/>
        <w:ind w:left="113" w:right="57" w:firstLine="567"/>
        <w:contextualSpacing/>
        <w:jc w:val="both"/>
        <w:rPr>
          <w:rFonts w:cs="Arial"/>
          <w:sz w:val="28"/>
        </w:rPr>
      </w:pPr>
      <w:r w:rsidRPr="00613392">
        <w:rPr>
          <w:rFonts w:cs="Arial"/>
          <w:sz w:val="28"/>
        </w:rPr>
        <w:t>– вся работа должна быть направлена на активную мыслительную деятельность.</w:t>
      </w:r>
    </w:p>
    <w:p w:rsidR="00B44AFA" w:rsidRDefault="00B44AFA" w:rsidP="000F58AA">
      <w:pPr>
        <w:pStyle w:val="a3"/>
        <w:spacing w:before="0" w:beforeAutospacing="0"/>
        <w:ind w:left="113" w:right="57" w:firstLine="567"/>
        <w:contextualSpacing/>
        <w:jc w:val="both"/>
        <w:rPr>
          <w:rFonts w:cs="Arial"/>
          <w:sz w:val="28"/>
        </w:rPr>
      </w:pPr>
      <w:r>
        <w:rPr>
          <w:rFonts w:cs="Arial"/>
          <w:sz w:val="28"/>
        </w:rPr>
        <w:t>Необходимо хорошо продумать создание проблемной ситуации, это можно сделать следующими способами: «с затруднением» или «с удивлением».</w:t>
      </w:r>
    </w:p>
    <w:p w:rsidR="007508A3" w:rsidRDefault="00613392" w:rsidP="003241CE">
      <w:pPr>
        <w:pStyle w:val="a3"/>
        <w:spacing w:before="0" w:beforeAutospacing="0"/>
        <w:ind w:left="113" w:right="57" w:firstLine="567"/>
        <w:contextualSpacing/>
        <w:rPr>
          <w:rFonts w:cs="Arial"/>
          <w:sz w:val="28"/>
        </w:rPr>
      </w:pPr>
      <w:r>
        <w:rPr>
          <w:rFonts w:cs="Arial"/>
          <w:sz w:val="28"/>
        </w:rPr>
        <w:t xml:space="preserve">  Приведу примеры, как вышеперечисленные методы</w:t>
      </w:r>
      <w:r w:rsidR="003241CE">
        <w:rPr>
          <w:rFonts w:cs="Arial"/>
          <w:sz w:val="28"/>
        </w:rPr>
        <w:t xml:space="preserve"> постановки учебной проблемы </w:t>
      </w:r>
      <w:r w:rsidR="0012299B">
        <w:rPr>
          <w:rFonts w:cs="Arial"/>
          <w:sz w:val="28"/>
        </w:rPr>
        <w:t>и приемы активизации познавательной деятельности реализуются на уроках русского языка.</w:t>
      </w:r>
      <w:r w:rsidR="00C12C80">
        <w:rPr>
          <w:rFonts w:cs="Arial"/>
          <w:sz w:val="28"/>
        </w:rPr>
        <w:t xml:space="preserve"> Первый способ предполагает</w:t>
      </w:r>
      <w:r w:rsidR="007508A3">
        <w:rPr>
          <w:rFonts w:cs="Arial"/>
          <w:sz w:val="28"/>
        </w:rPr>
        <w:t xml:space="preserve">, что учащиеся получают задание, которое невозможно выполнить без новых знаний. Так на уроке обучения письму «Письмо строчной буквы </w:t>
      </w:r>
      <w:proofErr w:type="spellStart"/>
      <w:r w:rsidR="007508A3">
        <w:rPr>
          <w:rFonts w:cs="Arial"/>
          <w:sz w:val="28"/>
        </w:rPr>
        <w:t>х</w:t>
      </w:r>
      <w:proofErr w:type="spellEnd"/>
      <w:r w:rsidR="007508A3">
        <w:rPr>
          <w:rFonts w:cs="Arial"/>
          <w:sz w:val="28"/>
        </w:rPr>
        <w:t>» учитель создает проблемную ситуацию, диктуя детям слова: мама, рот, кот, соль, хлеб. Ребята записывают первые четыре слова, а затем останавливаются, испытывая затруднение.</w:t>
      </w:r>
    </w:p>
    <w:p w:rsidR="00613392" w:rsidRDefault="007508A3" w:rsidP="000F58AA">
      <w:pPr>
        <w:pStyle w:val="a3"/>
        <w:spacing w:before="0" w:beforeAutospacing="0"/>
        <w:ind w:left="113" w:right="57" w:firstLine="567"/>
        <w:contextualSpacing/>
        <w:jc w:val="both"/>
        <w:rPr>
          <w:sz w:val="28"/>
          <w:szCs w:val="28"/>
        </w:rPr>
      </w:pPr>
      <w:r w:rsidRPr="007508A3">
        <w:rPr>
          <w:sz w:val="28"/>
          <w:szCs w:val="28"/>
        </w:rPr>
        <w:t>Учитель: - Что случилось, почему не пишите</w:t>
      </w:r>
      <w:r>
        <w:rPr>
          <w:sz w:val="28"/>
          <w:szCs w:val="28"/>
        </w:rPr>
        <w:t>?</w:t>
      </w:r>
    </w:p>
    <w:p w:rsidR="007508A3" w:rsidRDefault="007508A3" w:rsidP="000F58AA">
      <w:pPr>
        <w:pStyle w:val="a3"/>
        <w:spacing w:before="0" w:beforeAutospacing="0"/>
        <w:ind w:left="113" w:right="5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Дети: - Не знаем, как пишется первая буква в слове хлеб.</w:t>
      </w:r>
      <w:r w:rsidR="006C0571">
        <w:rPr>
          <w:sz w:val="28"/>
          <w:szCs w:val="28"/>
        </w:rPr>
        <w:t xml:space="preserve"> </w:t>
      </w:r>
    </w:p>
    <w:p w:rsidR="006C0571" w:rsidRDefault="006C0571" w:rsidP="000F58AA">
      <w:pPr>
        <w:pStyle w:val="a3"/>
        <w:spacing w:before="0" w:beforeAutospacing="0"/>
        <w:ind w:left="113" w:right="5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- Предположите тему нашего урока. Чем займемся сегодня? </w:t>
      </w:r>
    </w:p>
    <w:p w:rsidR="006C0571" w:rsidRDefault="006C0571" w:rsidP="000F58AA">
      <w:pPr>
        <w:pStyle w:val="a3"/>
        <w:spacing w:before="0" w:beforeAutospacing="0"/>
        <w:ind w:left="113" w:right="5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- Тема урока «Письмо строчной буквы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». Мы научимся писать    </w:t>
      </w:r>
    </w:p>
    <w:p w:rsidR="006C0571" w:rsidRDefault="006C0571" w:rsidP="000F58AA">
      <w:pPr>
        <w:pStyle w:val="a3"/>
        <w:spacing w:before="0" w:beforeAutospacing="0"/>
        <w:ind w:left="113" w:right="5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строчную букву х. </w:t>
      </w:r>
    </w:p>
    <w:p w:rsidR="000911A4" w:rsidRPr="00484A67" w:rsidRDefault="000911A4" w:rsidP="000F58AA">
      <w:pPr>
        <w:pStyle w:val="a3"/>
        <w:spacing w:before="0" w:beforeAutospacing="0"/>
        <w:ind w:left="113" w:right="57" w:firstLine="567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Вот еще один пример создания проблемной ситуации на уроке </w:t>
      </w:r>
      <w:r w:rsidR="003241CE">
        <w:rPr>
          <w:sz w:val="28"/>
          <w:szCs w:val="28"/>
        </w:rPr>
        <w:t>по теме:</w:t>
      </w:r>
      <w:r>
        <w:rPr>
          <w:sz w:val="28"/>
          <w:szCs w:val="28"/>
        </w:rPr>
        <w:t xml:space="preserve"> «Письмо строчной буквы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в 1 классе. На этом уроке учитель обращает внимание</w:t>
      </w:r>
      <w:r w:rsidR="00484A67">
        <w:rPr>
          <w:sz w:val="28"/>
          <w:szCs w:val="28"/>
        </w:rPr>
        <w:t xml:space="preserve"> детей на запись слова на доске (</w:t>
      </w:r>
      <w:r w:rsidR="00484A67">
        <w:rPr>
          <w:i/>
          <w:sz w:val="28"/>
          <w:szCs w:val="28"/>
        </w:rPr>
        <w:t>Ли</w:t>
      </w:r>
      <w:r w:rsidR="00484A67">
        <w:rPr>
          <w:sz w:val="28"/>
          <w:szCs w:val="28"/>
        </w:rPr>
        <w:t>д</w:t>
      </w:r>
      <w:r w:rsidR="00484A67">
        <w:rPr>
          <w:i/>
          <w:sz w:val="28"/>
          <w:szCs w:val="28"/>
        </w:rPr>
        <w:t>а).</w:t>
      </w:r>
    </w:p>
    <w:p w:rsidR="00484A67" w:rsidRDefault="000911A4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Учитель: - Прочитайте слово</w:t>
      </w:r>
      <w:r w:rsidR="00484A67">
        <w:rPr>
          <w:sz w:val="28"/>
          <w:szCs w:val="28"/>
        </w:rPr>
        <w:t>. Проверьте мою работу. Что вы заметили?</w:t>
      </w:r>
    </w:p>
    <w:p w:rsidR="00484A67" w:rsidRDefault="00484A67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В этом слове третья буква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является печатной, а остальные буквы      </w:t>
      </w:r>
    </w:p>
    <w:p w:rsidR="00484A67" w:rsidRDefault="00484A67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прописные.</w:t>
      </w:r>
    </w:p>
    <w:p w:rsidR="00484A67" w:rsidRDefault="00484A67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- Как вы думаете, почему я написала печатную букву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?</w:t>
      </w:r>
    </w:p>
    <w:p w:rsidR="00484A67" w:rsidRDefault="00484A67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Далее ученики формулируют тему урока, ставят задачи, предлагают пути выхода из создавшейся проблемной ситуации, составляют план, по которому будут знакомиться с начертанием новой буквы.</w:t>
      </w:r>
    </w:p>
    <w:p w:rsidR="006C0571" w:rsidRDefault="006C0571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Второй способ предполагает сравнительный анализ двух фактов, мнений, предположений. Например, ур</w:t>
      </w:r>
      <w:r w:rsidR="00484A67">
        <w:rPr>
          <w:sz w:val="28"/>
          <w:szCs w:val="28"/>
        </w:rPr>
        <w:t>ок по теме «Правила переноса сло</w:t>
      </w:r>
      <w:r>
        <w:rPr>
          <w:sz w:val="28"/>
          <w:szCs w:val="28"/>
        </w:rPr>
        <w:t xml:space="preserve">в». </w:t>
      </w:r>
    </w:p>
    <w:p w:rsidR="006C0571" w:rsidRDefault="00616671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На доске в одной строке написаны слова, далее учитель читает загадку о березе, пытается поместить слово береза на строке, ученики наблюдают, что новое слово на строке не помещается, учитель обращается за помощью к ребятам, предлагая им</w:t>
      </w:r>
      <w:r w:rsidR="003C760D">
        <w:rPr>
          <w:sz w:val="28"/>
          <w:szCs w:val="28"/>
        </w:rPr>
        <w:t xml:space="preserve"> поработать в группах, и предложить свой вариант переноса слова. Далее на заготовленном шаблоне учитель фиксирует варианты переноса, обращая внимание, что задание было одно, а вариантов его выполнения несколько (осознание противоречия):</w:t>
      </w:r>
    </w:p>
    <w:p w:rsidR="003C760D" w:rsidRDefault="003C760D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Учитель: - Почему так получилось? Чего мы еще не знаем?</w:t>
      </w:r>
    </w:p>
    <w:p w:rsidR="000911A4" w:rsidRDefault="000911A4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Дети: - </w:t>
      </w:r>
      <w:r w:rsidR="003241CE">
        <w:rPr>
          <w:sz w:val="28"/>
          <w:szCs w:val="28"/>
        </w:rPr>
        <w:t>Мы не знаем, к</w:t>
      </w:r>
      <w:r>
        <w:rPr>
          <w:sz w:val="28"/>
          <w:szCs w:val="28"/>
        </w:rPr>
        <w:t>ак переносятся слова.</w:t>
      </w:r>
    </w:p>
    <w:p w:rsidR="000911A4" w:rsidRDefault="000911A4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Учитель: - Верно. Кто сформулирует тему урока?</w:t>
      </w:r>
    </w:p>
    <w:p w:rsidR="000911A4" w:rsidRDefault="000911A4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Дети: - Тема урока «Правила переноса слов».</w:t>
      </w:r>
    </w:p>
    <w:p w:rsidR="000F58AA" w:rsidRDefault="007272D1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  <w:r>
        <w:rPr>
          <w:sz w:val="28"/>
          <w:szCs w:val="28"/>
        </w:rPr>
        <w:t>Рассмотрим пример применения метода сообщение темы с мотивирующим приемом.</w:t>
      </w:r>
      <w:r w:rsidR="000F58AA">
        <w:rPr>
          <w:sz w:val="28"/>
          <w:szCs w:val="28"/>
        </w:rPr>
        <w:t xml:space="preserve"> </w:t>
      </w:r>
      <w:r w:rsidR="000F58AA" w:rsidRPr="000F58AA">
        <w:rPr>
          <w:sz w:val="28"/>
          <w:szCs w:val="28"/>
        </w:rPr>
        <w:t>Суть метода заключается в том, что учитель предваряет сообщение готовой темы либо интригующим материалом (прием «яркое пятно»), либо характеристикой значимости темы для самих учащихся (прием «актуальность»). В некоторых случаях оба мотивирующих приема используются одновременно.</w:t>
      </w:r>
      <w:r w:rsidR="000F58AA">
        <w:rPr>
          <w:sz w:val="28"/>
          <w:szCs w:val="28"/>
        </w:rPr>
        <w:t xml:space="preserve"> </w:t>
      </w:r>
      <w:r w:rsidR="000F58AA" w:rsidRPr="000F58AA">
        <w:rPr>
          <w:rStyle w:val="a4"/>
          <w:rFonts w:cs="Arial"/>
          <w:b w:val="0"/>
          <w:sz w:val="28"/>
          <w:szCs w:val="28"/>
        </w:rPr>
        <w:t>В качестве «яркого пятна» могут быть использованы стихи, сказки,</w:t>
      </w:r>
      <w:r w:rsidR="007F4FA5">
        <w:rPr>
          <w:rStyle w:val="a4"/>
          <w:rFonts w:cs="Arial"/>
          <w:b w:val="0"/>
          <w:sz w:val="28"/>
          <w:szCs w:val="28"/>
        </w:rPr>
        <w:t xml:space="preserve"> загадки, исторический материал:</w:t>
      </w:r>
    </w:p>
    <w:p w:rsidR="007F4FA5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</w:rPr>
        <w:t>Учитель: В этой букве нет угла,</w:t>
      </w:r>
    </w:p>
    <w:p w:rsidR="007F4FA5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</w:rPr>
        <w:t xml:space="preserve">                Оттого она кругла.</w:t>
      </w:r>
    </w:p>
    <w:p w:rsidR="007F4FA5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</w:rPr>
        <w:t xml:space="preserve">                До того она кругла,</w:t>
      </w:r>
    </w:p>
    <w:p w:rsidR="007F4FA5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</w:rPr>
        <w:t xml:space="preserve">                Покатиться бы могла. </w:t>
      </w:r>
    </w:p>
    <w:p w:rsidR="007F4FA5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</w:rPr>
        <w:t xml:space="preserve">                                 Е. </w:t>
      </w:r>
      <w:proofErr w:type="spellStart"/>
      <w:r>
        <w:rPr>
          <w:rStyle w:val="a4"/>
          <w:rFonts w:cs="Arial"/>
          <w:b w:val="0"/>
          <w:sz w:val="28"/>
          <w:szCs w:val="28"/>
        </w:rPr>
        <w:t>Тарлапан</w:t>
      </w:r>
      <w:proofErr w:type="spellEnd"/>
    </w:p>
    <w:p w:rsidR="007F4FA5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</w:rPr>
        <w:t>- Догадались, о какой букве идет речь в стихотворении?</w:t>
      </w:r>
    </w:p>
    <w:p w:rsidR="007F4FA5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</w:rPr>
        <w:t>- Какова тема урока?</w:t>
      </w:r>
    </w:p>
    <w:p w:rsidR="007F4FA5" w:rsidRPr="0085276F" w:rsidRDefault="007F4FA5" w:rsidP="0085276F">
      <w:pPr>
        <w:pStyle w:val="a3"/>
        <w:ind w:left="113" w:right="57" w:firstLine="567"/>
        <w:contextualSpacing/>
        <w:rPr>
          <w:rFonts w:cs="Arial"/>
          <w:bCs/>
          <w:sz w:val="28"/>
          <w:szCs w:val="28"/>
        </w:rPr>
      </w:pPr>
      <w:r>
        <w:rPr>
          <w:rStyle w:val="a4"/>
          <w:rFonts w:cs="Arial"/>
          <w:b w:val="0"/>
          <w:sz w:val="28"/>
          <w:szCs w:val="28"/>
        </w:rPr>
        <w:t>Принимая во внимание все написанное ранее, можно с полной уверенностью сказать, что применение технологии проблемно-диалогического обучения на практике позволяет формировать у детей способности самостоятельно мыслить, добывать и применять знания в учебном процессе.</w:t>
      </w:r>
      <w:r w:rsidR="0085276F">
        <w:rPr>
          <w:rStyle w:val="a4"/>
          <w:rFonts w:cs="Arial"/>
          <w:b w:val="0"/>
          <w:sz w:val="28"/>
          <w:szCs w:val="28"/>
        </w:rPr>
        <w:t xml:space="preserve"> Следует учитывать, что успешная реализация технологии возможна </w:t>
      </w:r>
      <w:r w:rsidRPr="003864F8">
        <w:rPr>
          <w:rFonts w:ascii="Georgia" w:hAnsi="Georgia"/>
          <w:color w:val="000000"/>
          <w:sz w:val="27"/>
          <w:szCs w:val="27"/>
        </w:rPr>
        <w:t xml:space="preserve">лишь при определенном стиле общения между учителем и учеником, когда </w:t>
      </w:r>
      <w:r w:rsidR="003241CE">
        <w:rPr>
          <w:rFonts w:ascii="Georgia" w:hAnsi="Georgia"/>
          <w:color w:val="000000"/>
          <w:sz w:val="27"/>
          <w:szCs w:val="27"/>
        </w:rPr>
        <w:t>последнему</w:t>
      </w:r>
      <w:r w:rsidR="0085276F">
        <w:rPr>
          <w:rFonts w:ascii="Georgia" w:hAnsi="Georgia"/>
          <w:color w:val="000000"/>
          <w:sz w:val="27"/>
          <w:szCs w:val="27"/>
        </w:rPr>
        <w:t xml:space="preserve"> предоставлена</w:t>
      </w:r>
      <w:r w:rsidRPr="003864F8">
        <w:rPr>
          <w:rFonts w:ascii="Georgia" w:hAnsi="Georgia"/>
          <w:color w:val="000000"/>
          <w:sz w:val="27"/>
          <w:szCs w:val="27"/>
        </w:rPr>
        <w:t xml:space="preserve"> свобода выражения своих мыслей и взглядов</w:t>
      </w:r>
      <w:r w:rsidR="0085276F">
        <w:rPr>
          <w:rFonts w:ascii="Georgia" w:hAnsi="Georgia"/>
          <w:color w:val="000000"/>
          <w:sz w:val="27"/>
          <w:szCs w:val="27"/>
        </w:rPr>
        <w:t>, при</w:t>
      </w:r>
      <w:r w:rsidRPr="003864F8">
        <w:rPr>
          <w:rFonts w:ascii="Georgia" w:hAnsi="Georgia"/>
          <w:color w:val="000000"/>
          <w:sz w:val="27"/>
          <w:szCs w:val="27"/>
        </w:rPr>
        <w:t xml:space="preserve"> пристальном и доброжелательном внимании преподавателя </w:t>
      </w:r>
      <w:r w:rsidR="003241CE">
        <w:rPr>
          <w:rFonts w:ascii="Georgia" w:hAnsi="Georgia"/>
          <w:color w:val="000000"/>
          <w:sz w:val="27"/>
          <w:szCs w:val="27"/>
        </w:rPr>
        <w:t>к мыслительному процессу обучающегося</w:t>
      </w:r>
      <w:r w:rsidRPr="003864F8">
        <w:rPr>
          <w:rFonts w:ascii="Georgia" w:hAnsi="Georgia"/>
          <w:color w:val="000000"/>
          <w:sz w:val="27"/>
          <w:szCs w:val="27"/>
        </w:rPr>
        <w:t>.</w:t>
      </w:r>
    </w:p>
    <w:p w:rsidR="007F4FA5" w:rsidRDefault="007F4FA5" w:rsidP="007F4FA5">
      <w:pPr>
        <w:pStyle w:val="a3"/>
        <w:ind w:right="57"/>
        <w:contextualSpacing/>
        <w:rPr>
          <w:rStyle w:val="a4"/>
          <w:rFonts w:cs="Arial"/>
          <w:b w:val="0"/>
          <w:sz w:val="28"/>
          <w:szCs w:val="28"/>
        </w:rPr>
      </w:pPr>
    </w:p>
    <w:p w:rsidR="007F4FA5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</w:p>
    <w:p w:rsidR="007F4FA5" w:rsidRPr="000F58AA" w:rsidRDefault="007F4FA5" w:rsidP="000F58AA">
      <w:pPr>
        <w:pStyle w:val="a3"/>
        <w:ind w:left="113" w:right="57" w:firstLine="567"/>
        <w:contextualSpacing/>
        <w:rPr>
          <w:rStyle w:val="a4"/>
          <w:rFonts w:cs="Arial"/>
          <w:b w:val="0"/>
          <w:sz w:val="28"/>
          <w:szCs w:val="28"/>
        </w:rPr>
      </w:pPr>
    </w:p>
    <w:p w:rsidR="000F58AA" w:rsidRPr="000F58AA" w:rsidRDefault="000F58AA" w:rsidP="000F58AA">
      <w:pPr>
        <w:pStyle w:val="a3"/>
        <w:spacing w:before="0" w:beforeAutospacing="0"/>
        <w:ind w:left="113" w:right="57" w:firstLine="567"/>
        <w:contextualSpacing/>
        <w:rPr>
          <w:sz w:val="28"/>
          <w:szCs w:val="28"/>
        </w:rPr>
      </w:pPr>
    </w:p>
    <w:p w:rsidR="00B85D90" w:rsidRPr="00DB29EA" w:rsidRDefault="00B85D90" w:rsidP="000F58A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B85D90" w:rsidRPr="00DB29EA" w:rsidSect="003956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648"/>
    <w:rsid w:val="000911A4"/>
    <w:rsid w:val="000F58AA"/>
    <w:rsid w:val="0012299B"/>
    <w:rsid w:val="00134A40"/>
    <w:rsid w:val="001F7B60"/>
    <w:rsid w:val="002004BD"/>
    <w:rsid w:val="003241CE"/>
    <w:rsid w:val="00395648"/>
    <w:rsid w:val="003C760D"/>
    <w:rsid w:val="00484A67"/>
    <w:rsid w:val="00543939"/>
    <w:rsid w:val="00613392"/>
    <w:rsid w:val="00616671"/>
    <w:rsid w:val="006C0571"/>
    <w:rsid w:val="007272D1"/>
    <w:rsid w:val="007508A3"/>
    <w:rsid w:val="007677DE"/>
    <w:rsid w:val="007D4305"/>
    <w:rsid w:val="007F4FA5"/>
    <w:rsid w:val="0085276F"/>
    <w:rsid w:val="009F4024"/>
    <w:rsid w:val="00A11A6F"/>
    <w:rsid w:val="00B44AFA"/>
    <w:rsid w:val="00B6254F"/>
    <w:rsid w:val="00B85D90"/>
    <w:rsid w:val="00C12C80"/>
    <w:rsid w:val="00DB29EA"/>
    <w:rsid w:val="00EF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F5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2014-12-21T17:08:00Z</dcterms:created>
  <dcterms:modified xsi:type="dcterms:W3CDTF">2014-12-22T15:59:00Z</dcterms:modified>
</cp:coreProperties>
</file>