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E07F0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E07F0" w:rsidRPr="004E07F0" w:rsidRDefault="004E07F0" w:rsidP="004E07F0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E07F0">
        <w:rPr>
          <w:rFonts w:ascii="Times New Roman" w:hAnsi="Times New Roman" w:cs="Times New Roman"/>
          <w:b/>
          <w:bCs/>
          <w:sz w:val="96"/>
          <w:szCs w:val="96"/>
        </w:rPr>
        <w:t>Консультация для родителей</w:t>
      </w:r>
    </w:p>
    <w:p w:rsidR="004E07F0" w:rsidRPr="004E07F0" w:rsidRDefault="004E07F0" w:rsidP="004E07F0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E07F0">
        <w:rPr>
          <w:rFonts w:ascii="Times New Roman" w:hAnsi="Times New Roman" w:cs="Times New Roman"/>
          <w:b/>
          <w:bCs/>
          <w:sz w:val="96"/>
          <w:szCs w:val="96"/>
        </w:rPr>
        <w:t xml:space="preserve"> «Занимательная математика дома»</w:t>
      </w: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E07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4E07F0" w:rsidRDefault="004E07F0" w:rsidP="004E07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4E07F0" w:rsidRDefault="004E07F0" w:rsidP="004E07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Боровская С.Н.</w:t>
      </w: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7F0" w:rsidRDefault="004E07F0" w:rsidP="004A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7FE" w:rsidRPr="004A37FE" w:rsidRDefault="004A37FE" w:rsidP="004A3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«ЗАНИМАТЕЛЬНАЯ МАТЕМАТИКА ДОМА»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Любая математическая задача на смекалку несёт в себе определённую умственную нагрузку, развивает у детей познавательный интерес, способность к исследовательскому, творческому поиску.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Приобщение детей старшего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  <w:bookmarkStart w:id="0" w:name="more"/>
      <w:bookmarkEnd w:id="0"/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Желание достичь цели — составить фигуру, модель, дать ответ; получить результат —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    Для успешного обучения математике посредством игровых упражнений необходимо применять как предметы, окружающие ребенка, так и модели изучаемого материала. Математические развлечения: задачи-шутки, загадки, головоломки, лабиринты, игры на пространственное преобразование, они вызывают не только интерес своим содержанием, занимательной формой, но и побуждают детей рассуждать, мыслить, находить правильный ответ.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 xml:space="preserve">         Предложите ребёнку поиграть с вами в игру </w:t>
      </w:r>
      <w:r w:rsidRPr="004A37F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Какое число пропущено?»</w:t>
      </w:r>
      <w:r w:rsidRPr="004A37FE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4A37FE">
        <w:rPr>
          <w:rFonts w:ascii="Times New Roman" w:hAnsi="Times New Roman" w:cs="Times New Roman"/>
          <w:sz w:val="28"/>
          <w:szCs w:val="28"/>
        </w:rPr>
        <w:t>Разложите на столе карточки с числами от 0 до 10. Ребёнок закрывает глаза, а вы в этот момент убираете одну из карточек, так, чтобы получился непрерывный ряд, если ребёнок дал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ответ, потом поменяйтесь с ним ролями. </w:t>
      </w:r>
      <w:r w:rsidRPr="004A37FE">
        <w:rPr>
          <w:rFonts w:ascii="Times New Roman" w:hAnsi="Times New Roman" w:cs="Times New Roman"/>
          <w:sz w:val="28"/>
          <w:szCs w:val="28"/>
        </w:rPr>
        <w:t>Занимательные игры способствуют становлению и развитию таких качеств личности, как це</w:t>
      </w:r>
      <w:r>
        <w:rPr>
          <w:rFonts w:ascii="Times New Roman" w:hAnsi="Times New Roman" w:cs="Times New Roman"/>
          <w:sz w:val="28"/>
          <w:szCs w:val="28"/>
        </w:rPr>
        <w:t xml:space="preserve">ленаправленность, настойчивость. </w:t>
      </w:r>
      <w:r w:rsidRPr="004A37FE">
        <w:rPr>
          <w:rFonts w:ascii="Times New Roman" w:hAnsi="Times New Roman" w:cs="Times New Roman"/>
          <w:sz w:val="28"/>
          <w:szCs w:val="28"/>
        </w:rPr>
        <w:t> В дидактических играх детей привлекает необычность постановки задачи (догадайся, найди и т.д.) и способ ее подачи (помоги Незнайке определить, кто его соседи и т.д.). Любая дидактическая игра решает определенную задачу, направленную на совершенствование математических (количественных, временных, пространственн</w:t>
      </w:r>
      <w:r>
        <w:rPr>
          <w:rFonts w:ascii="Times New Roman" w:hAnsi="Times New Roman" w:cs="Times New Roman"/>
          <w:sz w:val="28"/>
          <w:szCs w:val="28"/>
        </w:rPr>
        <w:t xml:space="preserve">ых) представлений детей. </w:t>
      </w:r>
      <w:r w:rsidRPr="004A37FE">
        <w:rPr>
          <w:rFonts w:ascii="Times New Roman" w:hAnsi="Times New Roman" w:cs="Times New Roman"/>
          <w:sz w:val="28"/>
          <w:szCs w:val="28"/>
        </w:rPr>
        <w:t xml:space="preserve">Поупражняйте дома ребёнка в счёте в игре </w:t>
      </w:r>
      <w:r w:rsidRPr="004A37FE">
        <w:rPr>
          <w:rFonts w:ascii="Times New Roman" w:hAnsi="Times New Roman" w:cs="Times New Roman"/>
          <w:b/>
          <w:color w:val="FF0000"/>
          <w:sz w:val="28"/>
          <w:szCs w:val="28"/>
        </w:rPr>
        <w:t>«Кто больше?»</w:t>
      </w:r>
      <w:r w:rsidRPr="004A37FE">
        <w:rPr>
          <w:rFonts w:ascii="Times New Roman" w:hAnsi="Times New Roman" w:cs="Times New Roman"/>
          <w:sz w:val="28"/>
          <w:szCs w:val="28"/>
        </w:rPr>
        <w:t xml:space="preserve">. Положите  две кучки пуговиц. По команде, игроки в течение минуты откладывают из кучки по одной пуговице; потом считают, кто </w:t>
      </w:r>
      <w:r w:rsidRPr="004A37FE">
        <w:rPr>
          <w:rFonts w:ascii="Times New Roman" w:hAnsi="Times New Roman" w:cs="Times New Roman"/>
          <w:sz w:val="28"/>
          <w:szCs w:val="28"/>
        </w:rPr>
        <w:lastRenderedPageBreak/>
        <w:t>больше отложил. Можно усложнить игру: откладывать пуговицы с закрытыми глазами и т.д.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способы решения.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Для  игры </w:t>
      </w:r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«Сколько в другой руке?»</w:t>
      </w:r>
      <w:r w:rsidRPr="004A37F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A37FE">
        <w:rPr>
          <w:rFonts w:ascii="Times New Roman" w:hAnsi="Times New Roman" w:cs="Times New Roman"/>
          <w:sz w:val="28"/>
          <w:szCs w:val="28"/>
        </w:rPr>
        <w:t xml:space="preserve">приготовьте мелкие предметы (бусинки). Правила игры: взрослый говорит: «У меня 6 бусинок, в правой руке  3 бусинки (показывает). Сколько в </w:t>
      </w:r>
      <w:proofErr w:type="gramStart"/>
      <w:r w:rsidRPr="004A37FE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A37FE">
        <w:rPr>
          <w:rFonts w:ascii="Times New Roman" w:hAnsi="Times New Roman" w:cs="Times New Roman"/>
          <w:sz w:val="28"/>
          <w:szCs w:val="28"/>
        </w:rPr>
        <w:t>?». Если ребёнок угадал, поменяйтесь ролям</w:t>
      </w:r>
      <w:proofErr w:type="gramStart"/>
      <w:r w:rsidRPr="004A37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A37FE">
        <w:rPr>
          <w:rFonts w:ascii="Times New Roman" w:hAnsi="Times New Roman" w:cs="Times New Roman"/>
          <w:sz w:val="28"/>
          <w:szCs w:val="28"/>
        </w:rPr>
        <w:t xml:space="preserve"> когда вы отгадываете, допускайте намеренно ошибки).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Во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мерили, и сколько условных мерок оказалось в каждой из посудин.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Дети начинают осознавать, что в каждой из занимательных задач заключена какая-либо хитрость. Найти её без сосредоточенности и обдумывания невозможно. Загадывайте детям задачи в стихотворной форме: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    На полянке у реки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  Жили майские жуки.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  Дочка, сын, отец и мать.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  Кто успел их сосчитать?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На полянке у дубка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Крот увидел два грибка.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А подальше у осин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Он нашел ещё один.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Ну-ка, кто сказать готов,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Сколько крот нашел грибов?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   Три ромашки – желтоглазки,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  Два весёлых василька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lastRenderedPageBreak/>
        <w:t>       Подарили маме дети.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  Сколько же цветов в букете?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       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Занимательные задачи, игры, головоломки способствуют становлению и развитию таких качеств личности, как целенаправленность, настойчивость, самостоятельность.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</w:t>
      </w:r>
      <w:r>
        <w:rPr>
          <w:rFonts w:ascii="Times New Roman" w:hAnsi="Times New Roman" w:cs="Times New Roman"/>
          <w:sz w:val="28"/>
          <w:szCs w:val="28"/>
        </w:rPr>
        <w:t xml:space="preserve"> новые решения. </w:t>
      </w:r>
      <w:r w:rsidRPr="004A37FE">
        <w:rPr>
          <w:rFonts w:ascii="Times New Roman" w:hAnsi="Times New Roman" w:cs="Times New Roman"/>
          <w:sz w:val="28"/>
          <w:szCs w:val="28"/>
        </w:rPr>
        <w:t xml:space="preserve"> Занимательные игры, которые родители  могут изготовить вместе с детьми своими руками. Это такая игра, например: </w:t>
      </w:r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</w:t>
      </w:r>
      <w:proofErr w:type="spellStart"/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Танграм</w:t>
      </w:r>
      <w:proofErr w:type="spellEnd"/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»</w:t>
      </w:r>
      <w:r w:rsidRPr="004A37FE">
        <w:rPr>
          <w:rFonts w:ascii="Times New Roman" w:hAnsi="Times New Roman" w:cs="Times New Roman"/>
          <w:sz w:val="28"/>
          <w:szCs w:val="28"/>
        </w:rPr>
        <w:t>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4A37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 </w:t>
      </w:r>
      <w:proofErr w:type="spellStart"/>
      <w:r w:rsidRPr="004A37FE">
        <w:rPr>
          <w:rFonts w:ascii="Times New Roman" w:hAnsi="Times New Roman" w:cs="Times New Roman"/>
          <w:b/>
          <w:color w:val="FF0000"/>
          <w:sz w:val="28"/>
          <w:szCs w:val="28"/>
        </w:rPr>
        <w:t>Танграм</w:t>
      </w:r>
      <w:proofErr w:type="spellEnd"/>
      <w:r w:rsidRPr="004A37F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4A37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37FE">
        <w:rPr>
          <w:rFonts w:ascii="Times New Roman" w:hAnsi="Times New Roman" w:cs="Times New Roman"/>
          <w:sz w:val="28"/>
          <w:szCs w:val="28"/>
        </w:rPr>
        <w:t xml:space="preserve">- одна из несложных игр. Можно сделать самим. Квадрат размером 8 на 8 см из картона, одинаково окрашенного с обеих сторон, разрезают на 7 частей. В результате получается 2 </w:t>
      </w:r>
      <w:proofErr w:type="gramStart"/>
      <w:r w:rsidRPr="004A37FE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4A37FE">
        <w:rPr>
          <w:rFonts w:ascii="Times New Roman" w:hAnsi="Times New Roman" w:cs="Times New Roman"/>
          <w:sz w:val="28"/>
          <w:szCs w:val="28"/>
        </w:rPr>
        <w:t>, 1 средний и 2маленьких треугольника, квадрат и параллелограмм. Используя все 7 частей, плотно присоединяя их одну к другой, можно составить много различных изображений по образцам или по собственному замыслу.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 xml:space="preserve">         Более сложной и интересной для детей деятельностью является воссоздание фигур по образцам контурного характера. Воссоздание фигур по контурным образцам требует зрительного членения формы той или иной плоскостной фигуры на составные части, т.е. </w:t>
      </w:r>
      <w:proofErr w:type="gramStart"/>
      <w:r w:rsidRPr="004A37F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A37FE">
        <w:rPr>
          <w:rFonts w:ascii="Times New Roman" w:hAnsi="Times New Roman" w:cs="Times New Roman"/>
          <w:sz w:val="28"/>
          <w:szCs w:val="28"/>
        </w:rPr>
        <w:t xml:space="preserve"> геометрические фигуры, из которых она составлена.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игра </w:t>
      </w:r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</w:t>
      </w:r>
      <w:proofErr w:type="spellStart"/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Колумбово</w:t>
      </w:r>
      <w:proofErr w:type="spellEnd"/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яйцо»</w:t>
      </w:r>
      <w:r w:rsidRPr="004A37F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A37FE">
        <w:rPr>
          <w:rFonts w:ascii="Times New Roman" w:hAnsi="Times New Roman" w:cs="Times New Roman"/>
          <w:sz w:val="28"/>
          <w:szCs w:val="28"/>
        </w:rPr>
        <w:t>и </w:t>
      </w:r>
      <w:r w:rsidRPr="004A37F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«Монгольская игра»</w:t>
      </w:r>
      <w:r w:rsidRPr="004A37F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37FE">
        <w:rPr>
          <w:rFonts w:ascii="Times New Roman" w:hAnsi="Times New Roman" w:cs="Times New Roman"/>
          <w:sz w:val="28"/>
          <w:szCs w:val="28"/>
        </w:rPr>
        <w:t>  </w:t>
      </w:r>
    </w:p>
    <w:p w:rsidR="004A37FE" w:rsidRP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37FE">
        <w:rPr>
          <w:rFonts w:ascii="Times New Roman" w:hAnsi="Times New Roman" w:cs="Times New Roman"/>
          <w:sz w:val="28"/>
          <w:szCs w:val="28"/>
        </w:rPr>
        <w:t>Эти игры аналогичны предыдущей, также их можно самостоятельно изготовить  дома и играть в них вместе с детьми. </w:t>
      </w:r>
      <w:proofErr w:type="gramEnd"/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         Играйте вместе с детьми. Развивайте у детей творческие способности, самостоятельность</w:t>
      </w:r>
      <w:proofErr w:type="gramStart"/>
      <w:r w:rsidRPr="004A37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37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A37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37FE">
        <w:rPr>
          <w:rFonts w:ascii="Times New Roman" w:hAnsi="Times New Roman" w:cs="Times New Roman"/>
          <w:sz w:val="28"/>
          <w:szCs w:val="28"/>
        </w:rPr>
        <w:t>ознавательный интерес, способность к исследовательскому, творческому поиску. На успешность влияет не только содержание предлагаемого материала, но также и форма подачи, которая способна вызвать заинтересованность детей и познавательную активность. В том числе рациональное сохранение лучших традиций дошкольной дидактики, применяя инновационные подходы, согласовывая свое влияние на ребенка, взрослые организуют математическое образование в детском саду и семье.</w:t>
      </w: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rPr>
          <w:rFonts w:ascii="Times New Roman" w:hAnsi="Times New Roman" w:cs="Times New Roman"/>
          <w:sz w:val="28"/>
          <w:szCs w:val="28"/>
        </w:rPr>
      </w:pPr>
    </w:p>
    <w:p w:rsidR="004A37FE" w:rsidRDefault="004A37FE" w:rsidP="004A37F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37FE" w:rsidRDefault="004A37FE" w:rsidP="004A37F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37FE" w:rsidRDefault="004A37FE" w:rsidP="004A37F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37FE" w:rsidRPr="004A37FE" w:rsidRDefault="004A37FE" w:rsidP="004A37F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4A37FE" w:rsidRPr="004A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FE"/>
    <w:rsid w:val="004A37FE"/>
    <w:rsid w:val="004E07F0"/>
    <w:rsid w:val="00C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2013-12-08T17:47:00Z</dcterms:created>
  <dcterms:modified xsi:type="dcterms:W3CDTF">2015-12-28T20:00:00Z</dcterms:modified>
</cp:coreProperties>
</file>