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A1" w:rsidRDefault="00572FA1">
      <w:pPr>
        <w:rPr>
          <w:rFonts w:ascii="Times New Roman" w:hAnsi="Times New Roman" w:cs="Times New Roman"/>
          <w:sz w:val="28"/>
          <w:szCs w:val="28"/>
        </w:rPr>
      </w:pPr>
      <w:r w:rsidRPr="00572FA1">
        <w:rPr>
          <w:rFonts w:ascii="Times New Roman" w:hAnsi="Times New Roman" w:cs="Times New Roman"/>
          <w:sz w:val="28"/>
          <w:szCs w:val="28"/>
        </w:rPr>
        <w:t>Представляю свой педагогический опыт</w:t>
      </w:r>
      <w:r>
        <w:rPr>
          <w:rFonts w:ascii="Times New Roman" w:hAnsi="Times New Roman" w:cs="Times New Roman"/>
          <w:sz w:val="28"/>
          <w:szCs w:val="28"/>
        </w:rPr>
        <w:t xml:space="preserve"> – «Устное народное творчество в развитии детей младшего возраста.</w:t>
      </w:r>
    </w:p>
    <w:p w:rsidR="00572FA1" w:rsidRDefault="00572FA1">
      <w:pPr>
        <w:rPr>
          <w:rFonts w:ascii="Times New Roman" w:hAnsi="Times New Roman" w:cs="Times New Roman"/>
          <w:sz w:val="28"/>
          <w:szCs w:val="28"/>
        </w:rPr>
      </w:pPr>
      <w:r w:rsidRPr="001F44AF">
        <w:rPr>
          <w:rFonts w:ascii="Times New Roman" w:hAnsi="Times New Roman" w:cs="Times New Roman"/>
          <w:color w:val="000000"/>
          <w:sz w:val="28"/>
          <w:szCs w:val="28"/>
        </w:rPr>
        <w:t>Хорошая речь – важнейшее условие всестороннего развития детей. Чем богаче и правильнее речь у ребенка, тем легче ему высказывать свои мысли,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 в целом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FA1" w:rsidRDefault="00572FA1">
      <w:pPr>
        <w:rPr>
          <w:rFonts w:ascii="Times New Roman" w:hAnsi="Times New Roman" w:cs="Times New Roman"/>
          <w:sz w:val="28"/>
          <w:szCs w:val="28"/>
        </w:rPr>
      </w:pPr>
      <w:r w:rsidRPr="00BF7A27">
        <w:rPr>
          <w:rFonts w:ascii="Times New Roman" w:hAnsi="Times New Roman" w:cs="Times New Roman"/>
          <w:sz w:val="28"/>
          <w:szCs w:val="28"/>
        </w:rPr>
        <w:t>Проблема развития детей младшего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A27">
        <w:rPr>
          <w:rFonts w:ascii="Times New Roman" w:hAnsi="Times New Roman" w:cs="Times New Roman"/>
          <w:sz w:val="28"/>
          <w:szCs w:val="28"/>
        </w:rPr>
        <w:t>средствами малых форм фольклора на сегодняшний день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A27">
        <w:rPr>
          <w:rFonts w:ascii="Times New Roman" w:hAnsi="Times New Roman" w:cs="Times New Roman"/>
          <w:sz w:val="28"/>
          <w:szCs w:val="28"/>
        </w:rPr>
        <w:t>особую значимость. С помощью малых форм фольклора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A27">
        <w:rPr>
          <w:rFonts w:ascii="Times New Roman" w:hAnsi="Times New Roman" w:cs="Times New Roman"/>
          <w:sz w:val="28"/>
          <w:szCs w:val="28"/>
        </w:rPr>
        <w:t>решать практически все задачи методики развития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FA1" w:rsidRDefault="00572FA1" w:rsidP="00572FA1">
      <w:pPr>
        <w:shd w:val="clear" w:color="auto" w:fill="FFFFFF"/>
        <w:spacing w:after="68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раннего возраста, я  заметила, что дети положительно  и эмоционально реагируют  на произведения устного народного творчества: песенки, потешки, прибаутки. Они помогают  мне легче найти  контакт с малышами в период адаптации, определить  уровень речевого развития.   Устное народное творчество обладает большими   возможностями,  поэтому я  решила  использовать фольклор для развития речи детей.</w:t>
      </w:r>
    </w:p>
    <w:p w:rsidR="00AD74F7" w:rsidRDefault="00AD74F7" w:rsidP="00572FA1">
      <w:pPr>
        <w:shd w:val="clear" w:color="auto" w:fill="FFFFFF"/>
        <w:spacing w:after="68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985" w:rsidRDefault="00AD74F7" w:rsidP="0012698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и изучив</w:t>
      </w:r>
      <w:r w:rsidRPr="00AD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 - педагогическую литературу по теме. </w:t>
      </w:r>
      <w:r w:rsidR="0012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использовала в своей работе  методику </w:t>
      </w:r>
      <w:r w:rsidR="00126985" w:rsidRPr="0012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Борисенко М.Г., Лукиной Н.А. Авторы широко используют фольклорный материал в развитии речи детей. В программный материал включены такие виды фольклорных жанров как пестушки, потешки, загадки, сказки. Потешки подобраны по всем лексическим темам, с которыми должен ознакомиться ребенок третьего года жизни.</w:t>
      </w:r>
    </w:p>
    <w:p w:rsidR="00126985" w:rsidRDefault="00126985" w:rsidP="0012698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работы вошли исследования русских педагогов и психологов прошлого (Водовозовой, Крупской). Методологической основой являются труды Тихеевой, Усовой, Ушаковой, Бородич), </w:t>
      </w:r>
      <w:r w:rsidRPr="00126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занимались аспектами развития связной речи по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 устного народного творчества.</w:t>
      </w:r>
    </w:p>
    <w:p w:rsidR="00D93B62" w:rsidRDefault="00126985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Учитывая значимость </w:t>
      </w:r>
      <w:r w:rsidR="00D93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проблемы, основной </w:t>
      </w:r>
      <w:r w:rsidR="00D93B62" w:rsidRPr="00D93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="00D93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моей работы является:</w:t>
      </w:r>
    </w:p>
    <w:p w:rsidR="00D93B62" w:rsidRDefault="00D93B62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B62">
        <w:rPr>
          <w:rFonts w:ascii="Times New Roman" w:hAnsi="Times New Roman" w:cs="Times New Roman"/>
          <w:b/>
          <w:sz w:val="28"/>
          <w:szCs w:val="28"/>
        </w:rPr>
        <w:t>Развитие речи детей младшего дошкольного возраста средствами малых форм фольклора.</w:t>
      </w:r>
    </w:p>
    <w:p w:rsidR="00D93B62" w:rsidRDefault="00D93B62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цели были поставлены следующие </w:t>
      </w:r>
      <w:r w:rsidRPr="00D93B6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3B62" w:rsidRPr="00D93B62" w:rsidRDefault="00D93B62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1.Познакомить детей с устным народным творчеством.</w:t>
      </w:r>
    </w:p>
    <w:p w:rsidR="00D93B62" w:rsidRPr="00D93B62" w:rsidRDefault="00D93B62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2.Способствовать развитию умения детей слушать, понимать,</w:t>
      </w:r>
    </w:p>
    <w:p w:rsidR="00D93B62" w:rsidRPr="00D93B62" w:rsidRDefault="00D93B62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проговаривать фольклорные произведения.</w:t>
      </w:r>
    </w:p>
    <w:p w:rsidR="00D93B62" w:rsidRPr="00D93B62" w:rsidRDefault="00D93B62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Средствами малых фольклорных форм воспитывать</w:t>
      </w:r>
    </w:p>
    <w:p w:rsidR="00D93B62" w:rsidRPr="00D93B62" w:rsidRDefault="00D93B62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положительное отношение к режимным</w:t>
      </w:r>
    </w:p>
    <w:p w:rsidR="00D93B62" w:rsidRPr="00D93B62" w:rsidRDefault="00D93B62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моментам: умыванию, одеванию, приёму пище и т.д.</w:t>
      </w:r>
    </w:p>
    <w:p w:rsidR="00D93B62" w:rsidRPr="00D93B62" w:rsidRDefault="00D93B62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4.Создавать условия способствующие развитию активной речи.</w:t>
      </w:r>
    </w:p>
    <w:p w:rsidR="00D93B62" w:rsidRPr="00D93B62" w:rsidRDefault="00D93B62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5.Приобщать родителей к процессу развития речи ребёнка</w:t>
      </w:r>
    </w:p>
    <w:p w:rsidR="00D93B62" w:rsidRDefault="00D93B62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средствами устного народного творчества.</w:t>
      </w:r>
    </w:p>
    <w:p w:rsidR="00D93B62" w:rsidRPr="00D93B62" w:rsidRDefault="00D93B62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Были намечены этапы работы:</w:t>
      </w:r>
    </w:p>
    <w:p w:rsidR="00F33D75" w:rsidRPr="00D93B62" w:rsidRDefault="00DD1111" w:rsidP="00D93B6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осуществление образовательного процесса в ДОУ с использованием фольклора;</w:t>
      </w:r>
    </w:p>
    <w:p w:rsidR="00F33D75" w:rsidRPr="00D93B62" w:rsidRDefault="00DD1111" w:rsidP="00D93B6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использование фольклорных произведений  в разных видах деятельности: в игровой, коммуникативной, познавательной;</w:t>
      </w:r>
    </w:p>
    <w:p w:rsidR="00F33D75" w:rsidRPr="00D93B62" w:rsidRDefault="00DD1111" w:rsidP="00D93B6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разучивание пальчиковых и дидактических игр на фольклорном материале;</w:t>
      </w:r>
    </w:p>
    <w:p w:rsidR="00F33D75" w:rsidRPr="00D93B62" w:rsidRDefault="00DD1111" w:rsidP="00D93B6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разработка и реализация перспективного плана;</w:t>
      </w:r>
    </w:p>
    <w:p w:rsidR="00F33D75" w:rsidRPr="00D93B62" w:rsidRDefault="00DD1111" w:rsidP="00D93B6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соответствующей предметно – пространственной среды;</w:t>
      </w:r>
    </w:p>
    <w:p w:rsidR="00F33D75" w:rsidRPr="00D93B62" w:rsidRDefault="00DD1111" w:rsidP="00D93B6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проведение мониторинга; сравнение результатов;</w:t>
      </w:r>
    </w:p>
    <w:p w:rsidR="00D93B62" w:rsidRPr="003330CB" w:rsidRDefault="00D93B62" w:rsidP="00D93B6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разработка цикла рекомендаций родителям по развитию речи детей средствами малых фольклорных форм</w:t>
      </w:r>
    </w:p>
    <w:p w:rsidR="003330CB" w:rsidRPr="003330CB" w:rsidRDefault="003330CB" w:rsidP="003330CB">
      <w:pPr>
        <w:pStyle w:val="a3"/>
        <w:spacing w:before="204" w:beforeAutospacing="0" w:after="204" w:afterAutospacing="0" w:line="285" w:lineRule="atLeast"/>
        <w:ind w:left="360"/>
        <w:jc w:val="both"/>
        <w:rPr>
          <w:sz w:val="28"/>
          <w:szCs w:val="28"/>
        </w:rPr>
      </w:pPr>
      <w:r w:rsidRPr="003330CB">
        <w:rPr>
          <w:sz w:val="28"/>
          <w:szCs w:val="28"/>
        </w:rPr>
        <w:t>Для выполнения этих задач подобрали серию потешек, пестушек, попевок,</w:t>
      </w:r>
      <w:r w:rsidR="00F23800">
        <w:rPr>
          <w:sz w:val="28"/>
          <w:szCs w:val="28"/>
        </w:rPr>
        <w:t xml:space="preserve"> прибауток. При подборе обращала</w:t>
      </w:r>
      <w:r w:rsidRPr="003330CB">
        <w:rPr>
          <w:sz w:val="28"/>
          <w:szCs w:val="28"/>
        </w:rPr>
        <w:t xml:space="preserve"> внимание на то, чтобы они были просты, коротки, с чётким ритмом, побуждали к действию, движениям. Они удовлетворяют рано возникающую у ребёнка потребность в художественном слове, в ритмических движениях.</w:t>
      </w:r>
    </w:p>
    <w:p w:rsidR="003330CB" w:rsidRDefault="003330CB" w:rsidP="003330CB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532" w:rsidRDefault="00B05532" w:rsidP="00D93B6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соответствующей предметно – пространственной среды, делает фольклор неотъемлемой частью общения.</w:t>
      </w:r>
    </w:p>
    <w:p w:rsidR="00B05532" w:rsidRDefault="00B05532" w:rsidP="00B05532">
      <w:pPr>
        <w:shd w:val="clear" w:color="auto" w:fill="FFFFFF"/>
        <w:spacing w:after="68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  создания необходимых условий, способствующих возникновению у детей интереса к устному народному творчеству, я оборудовала  в группе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уголок </w:t>
      </w:r>
      <w:r w:rsidRPr="0095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r w:rsidRPr="00E976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  В  книжном  уголке</w:t>
      </w:r>
      <w:r w:rsidRPr="00951119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местила  самые разные книжки: </w:t>
      </w:r>
      <w:r w:rsidRPr="0095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 – игрушки, книжки – раскладушки, книжки – картинки, книжки – малышки.  Здесь же расставили  фигурки персонажей знакомых </w:t>
      </w:r>
      <w:r w:rsidRPr="00951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потешек, прибауток, сказок.</w:t>
      </w:r>
      <w:r w:rsidRPr="00240C4B">
        <w:rPr>
          <w:rFonts w:ascii="Arial" w:hAnsi="Arial" w:cs="Arial"/>
          <w:color w:val="66666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Подобрала</w:t>
      </w:r>
      <w:r w:rsidRPr="00240C4B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настольно- печатные игры,</w:t>
      </w:r>
      <w:r w:rsidRPr="00240C4B">
        <w:rPr>
          <w:rFonts w:ascii="Times New Roman" w:hAnsi="Times New Roman" w:cs="Times New Roman"/>
          <w:sz w:val="28"/>
          <w:szCs w:val="28"/>
        </w:rPr>
        <w:t xml:space="preserve"> наглядный материал, которые помогли бы детям закреплять простейшие речевые навыки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Изготовила различные виды театров.</w:t>
      </w:r>
    </w:p>
    <w:p w:rsidR="00B05532" w:rsidRDefault="00B05532" w:rsidP="00B05532">
      <w:pPr>
        <w:pStyle w:val="a3"/>
        <w:spacing w:line="212" w:lineRule="atLeast"/>
        <w:rPr>
          <w:rFonts w:ascii="Arial" w:hAnsi="Arial" w:cs="Arial"/>
          <w:sz w:val="18"/>
          <w:szCs w:val="18"/>
        </w:rPr>
      </w:pPr>
      <w:r w:rsidRPr="00240C4B">
        <w:rPr>
          <w:sz w:val="28"/>
          <w:szCs w:val="28"/>
        </w:rPr>
        <w:t> </w:t>
      </w:r>
      <w:r>
        <w:rPr>
          <w:sz w:val="28"/>
          <w:szCs w:val="28"/>
        </w:rPr>
        <w:t>В своей работе использовала</w:t>
      </w:r>
      <w:r w:rsidRPr="00240C4B">
        <w:rPr>
          <w:sz w:val="28"/>
          <w:szCs w:val="28"/>
        </w:rPr>
        <w:t xml:space="preserve"> малые формы фольклора. Их звучность, ритмичность, напевность, занимательность, привлекают детей, вызывают желание повторить, запомнить, что в свою очередь способствует развитию разговорной речи.</w:t>
      </w:r>
      <w:r w:rsidRPr="00801733">
        <w:rPr>
          <w:rFonts w:ascii="Arial" w:hAnsi="Arial" w:cs="Arial"/>
          <w:sz w:val="18"/>
          <w:szCs w:val="18"/>
        </w:rPr>
        <w:t xml:space="preserve"> </w:t>
      </w:r>
    </w:p>
    <w:p w:rsidR="00B05532" w:rsidRPr="00951119" w:rsidRDefault="00B05532" w:rsidP="00B05532">
      <w:pPr>
        <w:shd w:val="clear" w:color="auto" w:fill="FFFFFF"/>
        <w:spacing w:after="68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Организованную образовательную деятельность с использованием русского фольклора я рассматриваю не как традиционную форму обучения, а как  общение с малышами. Занятия строю на активном  соучастие и сотворчестве педагога и ребёнка, добиваюсь, чтобы дети поняли смысловое содержание всего произведения, адекватно на него реагировали.</w:t>
      </w:r>
    </w:p>
    <w:p w:rsidR="0031765D" w:rsidRDefault="0031765D" w:rsidP="0031765D">
      <w:pPr>
        <w:shd w:val="clear" w:color="auto" w:fill="FFFFFF"/>
        <w:spacing w:after="68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1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русского фол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ьклора  систематически использовала </w:t>
      </w:r>
      <w:r w:rsidRPr="0095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продуктивных видах детской деятельности:  занятии лепка - лепим оладушки, обыгрываем потешкой «Ладушки-ладушки испечем оладушки», на рисовании «Дорожка»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1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обыгрываем поте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шкой «По дорожке Ваня шел» и т.</w:t>
      </w:r>
      <w:r w:rsidRPr="0095111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на занятиях малых форм фольклора, делает занятия эмоциональными, интересными, что способствует лучшему усвоению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65D" w:rsidRPr="00D921C4" w:rsidRDefault="0031765D" w:rsidP="0031765D">
      <w:pPr>
        <w:shd w:val="clear" w:color="auto" w:fill="FFFFFF"/>
        <w:spacing w:after="68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своевременного развития  связной речи,  закладываются  в раннем детстве, фундаментом ее  является диалог.   Заучивание и обыгрывание    фольклорного текста помогает нашим  детям освоить вопросительную интонацию. Например: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 – Мурысонка, где была?</w:t>
      </w:r>
      <w:r w:rsidRPr="0041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упражнения с тексом    развивают интонацию, выразительность детской речи.</w:t>
      </w:r>
    </w:p>
    <w:p w:rsidR="0031765D" w:rsidRDefault="0031765D" w:rsidP="0031765D">
      <w:pPr>
        <w:shd w:val="clear" w:color="auto" w:fill="FFFFFF"/>
        <w:spacing w:after="68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на фольклорном материале </w:t>
      </w:r>
      <w:r w:rsidRPr="0041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моторики рук, вырабатывает умение проговаривать текст совместно с выполняемыми действиями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69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стихотворных текстов   с участием рук и пальцев приводит к тому, что ребенок легче и быстрее запоминает, у него  развивается воображение и активизируется мыслительная деятельность.  Впоследствии дети сами выполняют движения под речевое сопровождение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65D" w:rsidRPr="00410552" w:rsidRDefault="0031765D" w:rsidP="0031765D">
      <w:pPr>
        <w:shd w:val="clear" w:color="auto" w:fill="FFFFFF" w:themeFill="background1"/>
        <w:spacing w:before="68" w:after="68" w:line="3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F9">
        <w:rPr>
          <w:rStyle w:val="a4"/>
          <w:rFonts w:ascii="Times New Roman" w:hAnsi="Times New Roman" w:cs="Times New Roman"/>
          <w:color w:val="000000"/>
          <w:sz w:val="28"/>
          <w:szCs w:val="28"/>
        </w:rPr>
        <w:t>Русские народные, хороводные игры</w:t>
      </w:r>
      <w:r w:rsidRPr="00E976F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976F9">
        <w:rPr>
          <w:rFonts w:ascii="Times New Roman" w:hAnsi="Times New Roman" w:cs="Times New Roman"/>
          <w:color w:val="000000"/>
          <w:sz w:val="28"/>
          <w:szCs w:val="28"/>
        </w:rPr>
        <w:t xml:space="preserve"> привлекли мое внимание не только, как огромный потенциал для физического развития ребенка, но и как жанр устного народного творчества. Содержащийся в играх фольклорный материал способствует эмоционально положительному </w:t>
      </w:r>
      <w:r w:rsidRPr="00E976F9">
        <w:rPr>
          <w:rStyle w:val="a4"/>
          <w:rFonts w:ascii="Times New Roman" w:hAnsi="Times New Roman" w:cs="Times New Roman"/>
          <w:color w:val="000000"/>
          <w:sz w:val="28"/>
          <w:szCs w:val="28"/>
        </w:rPr>
        <w:t>овладению родной речью</w:t>
      </w:r>
      <w:r w:rsidRPr="00E976F9">
        <w:rPr>
          <w:rFonts w:ascii="Times New Roman" w:hAnsi="Times New Roman" w:cs="Times New Roman"/>
          <w:color w:val="000000"/>
          <w:sz w:val="28"/>
          <w:szCs w:val="28"/>
        </w:rPr>
        <w:t>. Дети с большим удовольствием, желанием и интересом играют в подвижные игры.</w:t>
      </w:r>
      <w:r w:rsidRPr="00410552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410552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Чёткое проговаривание слов в сочетании с движениями делает игру интересной, занимательной и оказывает благоприятное влияние на развитие речи детей.</w:t>
      </w:r>
    </w:p>
    <w:p w:rsidR="0031765D" w:rsidRPr="00410552" w:rsidRDefault="0031765D" w:rsidP="0031765D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E976F9">
        <w:rPr>
          <w:rFonts w:ascii="Times New Roman" w:hAnsi="Times New Roman" w:cs="Times New Roman"/>
          <w:color w:val="000000"/>
          <w:sz w:val="28"/>
          <w:szCs w:val="28"/>
        </w:rPr>
        <w:t>Мною отмечено, что в процессе ознакомления детей с</w:t>
      </w:r>
      <w:r w:rsidRPr="00E976F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976F9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подвижными</w:t>
      </w:r>
      <w:r w:rsidRPr="00E976F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976F9">
        <w:rPr>
          <w:rFonts w:ascii="Times New Roman" w:hAnsi="Times New Roman" w:cs="Times New Roman"/>
          <w:color w:val="000000"/>
          <w:sz w:val="28"/>
          <w:szCs w:val="28"/>
        </w:rPr>
        <w:t>  и </w:t>
      </w:r>
      <w:r w:rsidRPr="00E976F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976F9">
        <w:rPr>
          <w:rStyle w:val="a4"/>
          <w:rFonts w:ascii="Times New Roman" w:hAnsi="Times New Roman" w:cs="Times New Roman"/>
          <w:color w:val="000000"/>
          <w:sz w:val="28"/>
          <w:szCs w:val="28"/>
        </w:rPr>
        <w:t>пальчиковыми играми  </w:t>
      </w:r>
      <w:r w:rsidRPr="00E976F9">
        <w:rPr>
          <w:rFonts w:ascii="Times New Roman" w:hAnsi="Times New Roman" w:cs="Times New Roman"/>
          <w:color w:val="000000"/>
          <w:sz w:val="28"/>
          <w:szCs w:val="28"/>
        </w:rPr>
        <w:t xml:space="preserve"> не только формируется речь, но и развивается мелкая моторика кистей и пальцев, что готовит руку </w:t>
      </w:r>
      <w:r w:rsidRPr="00E976F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ребенка к письму, дает возможность импровизировать,</w:t>
      </w:r>
      <w:r w:rsidRPr="00E976F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976F9">
        <w:rPr>
          <w:rStyle w:val="a4"/>
          <w:rFonts w:ascii="Times New Roman" w:hAnsi="Times New Roman" w:cs="Times New Roman"/>
          <w:color w:val="000000"/>
          <w:sz w:val="28"/>
          <w:szCs w:val="28"/>
        </w:rPr>
        <w:t>сочетать слово с действием</w:t>
      </w:r>
      <w:r w:rsidRPr="00E976F9">
        <w:rPr>
          <w:rFonts w:ascii="Times New Roman" w:hAnsi="Times New Roman" w:cs="Times New Roman"/>
          <w:color w:val="000000"/>
          <w:sz w:val="28"/>
          <w:szCs w:val="28"/>
        </w:rPr>
        <w:t>. А самое главное - уровень</w:t>
      </w:r>
      <w:r w:rsidRPr="00E976F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976F9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развития речи детей находится в прямой зависимости от степени сформированности тонких движений кистей и пальцев рук.</w:t>
      </w:r>
      <w:r w:rsidRPr="00E976F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4D4B1C" w:rsidRDefault="004D4B1C" w:rsidP="004D4B1C">
      <w:pPr>
        <w:pStyle w:val="a3"/>
        <w:spacing w:line="212" w:lineRule="atLeast"/>
        <w:rPr>
          <w:sz w:val="28"/>
          <w:szCs w:val="28"/>
        </w:rPr>
      </w:pPr>
      <w:r w:rsidRPr="00801733">
        <w:rPr>
          <w:sz w:val="28"/>
          <w:szCs w:val="28"/>
        </w:rPr>
        <w:t>Известно, что созданию положительного эмоционального настроя в детском коллективе, а также развитию речи, расширению кругозора способствуют и развлечения</w:t>
      </w:r>
      <w:r>
        <w:rPr>
          <w:sz w:val="28"/>
          <w:szCs w:val="28"/>
        </w:rPr>
        <w:t xml:space="preserve">. </w:t>
      </w:r>
      <w:r w:rsidRPr="00801733">
        <w:rPr>
          <w:sz w:val="28"/>
          <w:szCs w:val="28"/>
        </w:rPr>
        <w:t>Дети всегда рады приходу ряженых взрослых. Когда мы появляемся в роли бабушки-забавушки, в русском сарафане, они с интересом рассматривают наш костюм</w:t>
      </w:r>
      <w:r>
        <w:rPr>
          <w:sz w:val="28"/>
          <w:szCs w:val="28"/>
        </w:rPr>
        <w:t>.</w:t>
      </w:r>
    </w:p>
    <w:p w:rsidR="004D4B1C" w:rsidRDefault="004D4B1C" w:rsidP="004D4B1C">
      <w:pPr>
        <w:pStyle w:val="a3"/>
        <w:spacing w:line="212" w:lineRule="atLeast"/>
        <w:rPr>
          <w:bCs/>
          <w:sz w:val="28"/>
          <w:szCs w:val="28"/>
        </w:rPr>
      </w:pPr>
      <w:r w:rsidRPr="00414600">
        <w:rPr>
          <w:sz w:val="28"/>
          <w:szCs w:val="28"/>
        </w:rPr>
        <w:t>Однако   навыки  общения формируются у малышей более всего  в процессе  совместной с педагогом деятельности, выполнении режимных процессов, овладении навыками самообслуживания и т.д. и  вновь  оптимальным средством является произведения русского фольклора. Педагоги, работающие с детьми раннего возраста, хорошо знают,  что проведение некоторых режимных моментов вызывает отрицательные эмоции у детей, избежать этого мне тоже   помогают   малые фольклорные произведения.  Я составила  картотеку  произведений русского фольклора к режимным моментам: умывание, прием пищи, одевание, дневной сон</w:t>
      </w:r>
      <w:r w:rsidRPr="00414600">
        <w:rPr>
          <w:bCs/>
          <w:sz w:val="28"/>
          <w:szCs w:val="28"/>
        </w:rPr>
        <w:t>.  </w:t>
      </w:r>
    </w:p>
    <w:p w:rsidR="00A773CE" w:rsidRDefault="004D4B1C" w:rsidP="004D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работы м</w:t>
      </w:r>
      <w:r w:rsidRPr="00DF6DB2">
        <w:rPr>
          <w:rFonts w:ascii="Times New Roman" w:hAnsi="Times New Roman" w:cs="Times New Roman"/>
          <w:sz w:val="28"/>
          <w:szCs w:val="28"/>
        </w:rPr>
        <w:t>ною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35C">
        <w:rPr>
          <w:rFonts w:ascii="Times New Roman" w:hAnsi="Times New Roman" w:cs="Times New Roman"/>
          <w:sz w:val="28"/>
          <w:szCs w:val="28"/>
        </w:rPr>
        <w:t>проведен</w:t>
      </w:r>
      <w:r w:rsidRPr="00DF6DB2">
        <w:rPr>
          <w:rFonts w:ascii="Times New Roman" w:hAnsi="Times New Roman" w:cs="Times New Roman"/>
          <w:sz w:val="28"/>
          <w:szCs w:val="28"/>
        </w:rPr>
        <w:t xml:space="preserve"> </w:t>
      </w:r>
      <w:r w:rsidR="0077635C">
        <w:rPr>
          <w:rFonts w:ascii="Times New Roman" w:hAnsi="Times New Roman" w:cs="Times New Roman"/>
          <w:sz w:val="28"/>
          <w:szCs w:val="28"/>
        </w:rPr>
        <w:t>мониторинг</w:t>
      </w:r>
      <w:r w:rsidRPr="00DF6DB2">
        <w:rPr>
          <w:rFonts w:ascii="Times New Roman" w:hAnsi="Times New Roman" w:cs="Times New Roman"/>
          <w:sz w:val="28"/>
          <w:szCs w:val="28"/>
        </w:rPr>
        <w:t xml:space="preserve"> развития речи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1C" w:rsidRDefault="004D4B1C" w:rsidP="004D4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F6DB2">
        <w:rPr>
          <w:rFonts w:ascii="Times New Roman" w:hAnsi="Times New Roman" w:cs="Times New Roman"/>
          <w:sz w:val="28"/>
          <w:szCs w:val="28"/>
        </w:rPr>
        <w:t xml:space="preserve"> младшей группы. </w:t>
      </w:r>
      <w:r w:rsidR="0077635C">
        <w:rPr>
          <w:rFonts w:ascii="Times New Roman" w:hAnsi="Times New Roman" w:cs="Times New Roman"/>
          <w:sz w:val="28"/>
          <w:szCs w:val="28"/>
        </w:rPr>
        <w:t>Мониторинг составлен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B2">
        <w:rPr>
          <w:rFonts w:ascii="Times New Roman" w:hAnsi="Times New Roman" w:cs="Times New Roman"/>
          <w:sz w:val="28"/>
          <w:szCs w:val="28"/>
        </w:rPr>
        <w:t>на основе критериев речевого развития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B2">
        <w:rPr>
          <w:rFonts w:ascii="Times New Roman" w:hAnsi="Times New Roman" w:cs="Times New Roman"/>
          <w:sz w:val="28"/>
          <w:szCs w:val="28"/>
        </w:rPr>
        <w:t>программе Н. Е. Вераксы, Т. С. Комаровой,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B2">
        <w:rPr>
          <w:rFonts w:ascii="Times New Roman" w:hAnsi="Times New Roman" w:cs="Times New Roman"/>
          <w:sz w:val="28"/>
          <w:szCs w:val="28"/>
        </w:rPr>
        <w:t xml:space="preserve">Васильевой </w:t>
      </w:r>
      <w:r w:rsidR="0077635C">
        <w:rPr>
          <w:rFonts w:ascii="Times New Roman" w:hAnsi="Times New Roman" w:cs="Times New Roman"/>
          <w:sz w:val="28"/>
          <w:szCs w:val="28"/>
        </w:rPr>
        <w:t>М.А. (приложение 1).  Мониторинг показал</w:t>
      </w:r>
      <w:r w:rsidRPr="00DF6DB2">
        <w:rPr>
          <w:rFonts w:ascii="Times New Roman" w:hAnsi="Times New Roman" w:cs="Times New Roman"/>
          <w:sz w:val="28"/>
          <w:szCs w:val="28"/>
        </w:rPr>
        <w:t>, что развитие речи детей</w:t>
      </w:r>
      <w:r>
        <w:rPr>
          <w:rFonts w:ascii="Times New Roman" w:hAnsi="Times New Roman" w:cs="Times New Roman"/>
          <w:sz w:val="28"/>
          <w:szCs w:val="28"/>
        </w:rPr>
        <w:t xml:space="preserve"> находилось</w:t>
      </w:r>
      <w:r w:rsidRPr="00DF6DB2">
        <w:rPr>
          <w:rFonts w:ascii="Times New Roman" w:hAnsi="Times New Roman" w:cs="Times New Roman"/>
          <w:sz w:val="28"/>
          <w:szCs w:val="28"/>
        </w:rPr>
        <w:t xml:space="preserve"> не на должном уровне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6DB2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4D4B1C" w:rsidRDefault="004D4B1C" w:rsidP="004D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1C">
        <w:rPr>
          <w:rFonts w:ascii="Times New Roman" w:hAnsi="Times New Roman" w:cs="Times New Roman"/>
          <w:sz w:val="28"/>
          <w:szCs w:val="28"/>
        </w:rPr>
        <w:t>Дети с высоким уровнем речевого развития отсутствовали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B1C" w:rsidRDefault="00A773CE" w:rsidP="004D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развития речи составил - 56% детей</w:t>
      </w:r>
    </w:p>
    <w:p w:rsidR="00A773CE" w:rsidRDefault="00A773CE" w:rsidP="004D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составлял -  44% детей</w:t>
      </w:r>
    </w:p>
    <w:p w:rsidR="003330CB" w:rsidRDefault="00A773CE" w:rsidP="0033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посмотреть эффективность моей работы, я провела промежуточный мониторинг, который показал положительную динамику в речевом развитии у детей.</w:t>
      </w:r>
    </w:p>
    <w:p w:rsidR="003330CB" w:rsidRDefault="003330CB" w:rsidP="00333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анализ проведенной работы позволяет убедиться, что включение в систему работы по развитию речи фольклорных произведений позволяет повысить уровень речевого развития детей.</w:t>
      </w:r>
    </w:p>
    <w:p w:rsidR="003330CB" w:rsidRPr="003330CB" w:rsidRDefault="003330CB" w:rsidP="0033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35C" w:rsidRDefault="003330CB" w:rsidP="004D4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планирую</w:t>
      </w:r>
      <w:r w:rsidRPr="0033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использованию фольклора в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речи детей.</w:t>
      </w:r>
    </w:p>
    <w:p w:rsidR="003330CB" w:rsidRDefault="003330CB" w:rsidP="004D4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CB" w:rsidRDefault="003330CB" w:rsidP="0033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 теме «Устное народное творчество в развитии речи младших дошкольников» представляла коллегам на методическом  практическом семинарах в ДОУ, так же был размещён в сети Интернет.</w:t>
      </w:r>
    </w:p>
    <w:p w:rsidR="003330CB" w:rsidRDefault="003330CB" w:rsidP="0033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0CB" w:rsidRPr="009E2586" w:rsidRDefault="003330CB" w:rsidP="0033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  цикл  рекомендаций родителям  по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танию и развитию ребенка младшего </w:t>
      </w:r>
      <w:r w:rsidRPr="009E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распространения опыта в семьях.</w:t>
      </w:r>
    </w:p>
    <w:p w:rsidR="00A773CE" w:rsidRDefault="00A773CE" w:rsidP="004D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773CE" w:rsidSect="00F1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4E" w:rsidRDefault="00531E4E" w:rsidP="00F41DA0">
      <w:pPr>
        <w:spacing w:after="0" w:line="240" w:lineRule="auto"/>
      </w:pPr>
      <w:r>
        <w:separator/>
      </w:r>
    </w:p>
  </w:endnote>
  <w:endnote w:type="continuationSeparator" w:id="0">
    <w:p w:rsidR="00531E4E" w:rsidRDefault="00531E4E" w:rsidP="00F4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4E" w:rsidRDefault="00531E4E" w:rsidP="00F41DA0">
      <w:pPr>
        <w:spacing w:after="0" w:line="240" w:lineRule="auto"/>
      </w:pPr>
      <w:r>
        <w:separator/>
      </w:r>
    </w:p>
  </w:footnote>
  <w:footnote w:type="continuationSeparator" w:id="0">
    <w:p w:rsidR="00531E4E" w:rsidRDefault="00531E4E" w:rsidP="00F41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65462"/>
    <w:multiLevelType w:val="multilevel"/>
    <w:tmpl w:val="0B56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8160C"/>
    <w:multiLevelType w:val="multilevel"/>
    <w:tmpl w:val="215887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4116B37"/>
    <w:multiLevelType w:val="multilevel"/>
    <w:tmpl w:val="BDEC8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0E02FA3"/>
    <w:multiLevelType w:val="multilevel"/>
    <w:tmpl w:val="97BED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3B15999"/>
    <w:multiLevelType w:val="multilevel"/>
    <w:tmpl w:val="F4641F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8960B2A"/>
    <w:multiLevelType w:val="multilevel"/>
    <w:tmpl w:val="DBFE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364E2"/>
    <w:multiLevelType w:val="multilevel"/>
    <w:tmpl w:val="E5F23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F471713"/>
    <w:multiLevelType w:val="hybridMultilevel"/>
    <w:tmpl w:val="E474B450"/>
    <w:lvl w:ilvl="0" w:tplc="D0FE2D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2EF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47A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AE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2F9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C6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282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88C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CB3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0D3A46"/>
    <w:multiLevelType w:val="multilevel"/>
    <w:tmpl w:val="9BF21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2366A80"/>
    <w:multiLevelType w:val="multilevel"/>
    <w:tmpl w:val="028C2F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CDB23DC"/>
    <w:multiLevelType w:val="multilevel"/>
    <w:tmpl w:val="CCE4C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A1"/>
    <w:rsid w:val="00126985"/>
    <w:rsid w:val="001C2647"/>
    <w:rsid w:val="0031765D"/>
    <w:rsid w:val="003330CB"/>
    <w:rsid w:val="00335F1F"/>
    <w:rsid w:val="004D12B8"/>
    <w:rsid w:val="004D4B1C"/>
    <w:rsid w:val="00531E4E"/>
    <w:rsid w:val="005359EC"/>
    <w:rsid w:val="00572FA1"/>
    <w:rsid w:val="00605D55"/>
    <w:rsid w:val="0077635C"/>
    <w:rsid w:val="008B66F4"/>
    <w:rsid w:val="00A03B68"/>
    <w:rsid w:val="00A773CE"/>
    <w:rsid w:val="00A94832"/>
    <w:rsid w:val="00AD74F7"/>
    <w:rsid w:val="00B05532"/>
    <w:rsid w:val="00B2491A"/>
    <w:rsid w:val="00D02140"/>
    <w:rsid w:val="00D93B62"/>
    <w:rsid w:val="00DD1111"/>
    <w:rsid w:val="00F12025"/>
    <w:rsid w:val="00F23800"/>
    <w:rsid w:val="00F316B0"/>
    <w:rsid w:val="00F33D75"/>
    <w:rsid w:val="00F41DA0"/>
    <w:rsid w:val="00F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B3644-B52F-4108-9F8C-CF7CD7A0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65D"/>
  </w:style>
  <w:style w:type="character" w:styleId="a4">
    <w:name w:val="Strong"/>
    <w:basedOn w:val="a0"/>
    <w:uiPriority w:val="22"/>
    <w:qFormat/>
    <w:rsid w:val="0031765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41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DA0"/>
  </w:style>
  <w:style w:type="paragraph" w:styleId="a7">
    <w:name w:val="footer"/>
    <w:basedOn w:val="a"/>
    <w:link w:val="a8"/>
    <w:uiPriority w:val="99"/>
    <w:semiHidden/>
    <w:unhideWhenUsed/>
    <w:rsid w:val="00F41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DA0"/>
  </w:style>
  <w:style w:type="character" w:styleId="a9">
    <w:name w:val="Hyperlink"/>
    <w:basedOn w:val="a0"/>
    <w:uiPriority w:val="99"/>
    <w:unhideWhenUsed/>
    <w:rsid w:val="00535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96531-83C9-4DDE-9DC7-AACE3A05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2015-03-02T16:03:00Z</dcterms:created>
  <dcterms:modified xsi:type="dcterms:W3CDTF">2015-11-30T16:48:00Z</dcterms:modified>
</cp:coreProperties>
</file>