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145" w:rsidRDefault="002F0145" w:rsidP="002F0145">
      <w:pPr>
        <w:pStyle w:val="a3"/>
        <w:shd w:val="clear" w:color="auto" w:fill="FFFFFF"/>
        <w:spacing w:before="0" w:beforeAutospacing="0" w:after="0" w:afterAutospacing="0" w:line="342" w:lineRule="atLeast"/>
        <w:jc w:val="center"/>
        <w:rPr>
          <w:color w:val="666666"/>
          <w:sz w:val="28"/>
          <w:szCs w:val="28"/>
        </w:rPr>
      </w:pPr>
      <w:r w:rsidRPr="00CE55B0">
        <w:rPr>
          <w:color w:val="666666"/>
          <w:sz w:val="28"/>
          <w:szCs w:val="28"/>
          <w:lang w:val="en-US"/>
        </w:rPr>
        <w:t>The interactive Cube Creator</w:t>
      </w:r>
    </w:p>
    <w:p w:rsidR="00CE55B0" w:rsidRPr="00CE55B0" w:rsidRDefault="00CE55B0" w:rsidP="00CE55B0">
      <w:pPr>
        <w:pStyle w:val="a3"/>
        <w:shd w:val="clear" w:color="auto" w:fill="FFFFFF"/>
        <w:spacing w:before="0" w:beforeAutospacing="0" w:after="0" w:afterAutospacing="0" w:line="342" w:lineRule="atLeast"/>
        <w:rPr>
          <w:color w:val="666666"/>
          <w:sz w:val="28"/>
          <w:szCs w:val="28"/>
          <w:lang w:val="en-US"/>
        </w:rPr>
      </w:pPr>
      <w:r w:rsidRPr="00CE55B0">
        <w:rPr>
          <w:color w:val="666666"/>
          <w:sz w:val="28"/>
          <w:szCs w:val="28"/>
          <w:lang w:val="en-US"/>
        </w:rPr>
        <w:t xml:space="preserve">Summarizing information is an important </w:t>
      </w:r>
      <w:proofErr w:type="spellStart"/>
      <w:r w:rsidRPr="00CE55B0">
        <w:rPr>
          <w:color w:val="666666"/>
          <w:sz w:val="28"/>
          <w:szCs w:val="28"/>
          <w:lang w:val="en-US"/>
        </w:rPr>
        <w:t>postreading</w:t>
      </w:r>
      <w:proofErr w:type="spellEnd"/>
      <w:r w:rsidRPr="00CE55B0">
        <w:rPr>
          <w:color w:val="666666"/>
          <w:sz w:val="28"/>
          <w:szCs w:val="28"/>
          <w:lang w:val="en-US"/>
        </w:rPr>
        <w:t xml:space="preserve"> and prewriting activity that helps students synthesize what they have learned. The interactive Cube Creator offers four options:</w:t>
      </w:r>
    </w:p>
    <w:p w:rsidR="00CE55B0" w:rsidRPr="00CE55B0" w:rsidRDefault="00CE55B0" w:rsidP="00CE55B0">
      <w:pPr>
        <w:pStyle w:val="a3"/>
        <w:shd w:val="clear" w:color="auto" w:fill="FFFFFF"/>
        <w:spacing w:before="0" w:beforeAutospacing="0" w:after="0" w:afterAutospacing="0" w:line="342" w:lineRule="atLeast"/>
        <w:rPr>
          <w:color w:val="666666"/>
          <w:sz w:val="28"/>
          <w:szCs w:val="28"/>
          <w:lang w:val="en-US"/>
        </w:rPr>
      </w:pPr>
      <w:r w:rsidRPr="00CE55B0">
        <w:rPr>
          <w:color w:val="666666"/>
          <w:sz w:val="28"/>
          <w:szCs w:val="28"/>
          <w:lang w:val="en-US"/>
        </w:rPr>
        <w:t> </w:t>
      </w:r>
    </w:p>
    <w:p w:rsidR="00CE55B0" w:rsidRPr="00CE55B0" w:rsidRDefault="00CE55B0" w:rsidP="00CE55B0">
      <w:pPr>
        <w:pStyle w:val="a3"/>
        <w:shd w:val="clear" w:color="auto" w:fill="FFFFFF"/>
        <w:spacing w:before="0" w:beforeAutospacing="0" w:after="0" w:afterAutospacing="0" w:line="342" w:lineRule="atLeast"/>
        <w:rPr>
          <w:color w:val="666666"/>
          <w:sz w:val="28"/>
          <w:szCs w:val="28"/>
          <w:lang w:val="en-US"/>
        </w:rPr>
      </w:pPr>
      <w:r w:rsidRPr="00CE55B0">
        <w:rPr>
          <w:noProof/>
          <w:color w:val="666666"/>
          <w:sz w:val="28"/>
          <w:szCs w:val="28"/>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038225" cy="647700"/>
            <wp:effectExtent l="19050" t="0" r="9525" b="0"/>
            <wp:wrapSquare wrapText="bothSides"/>
            <wp:docPr id="2" name="Рисунок 2" descr="BioCubeIc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CubeIcpn"/>
                    <pic:cNvPicPr>
                      <a:picLocks noChangeAspect="1" noChangeArrowheads="1"/>
                    </pic:cNvPicPr>
                  </pic:nvPicPr>
                  <pic:blipFill>
                    <a:blip r:embed="rId4" cstate="print"/>
                    <a:srcRect/>
                    <a:stretch>
                      <a:fillRect/>
                    </a:stretch>
                  </pic:blipFill>
                  <pic:spPr bwMode="auto">
                    <a:xfrm>
                      <a:off x="0" y="0"/>
                      <a:ext cx="1038225" cy="647700"/>
                    </a:xfrm>
                    <a:prstGeom prst="rect">
                      <a:avLst/>
                    </a:prstGeom>
                    <a:noFill/>
                    <a:ln w="9525">
                      <a:noFill/>
                      <a:miter lim="800000"/>
                      <a:headEnd/>
                      <a:tailEnd/>
                    </a:ln>
                  </pic:spPr>
                </pic:pic>
              </a:graphicData>
            </a:graphic>
          </wp:anchor>
        </w:drawing>
      </w:r>
      <w:r w:rsidRPr="00CE55B0">
        <w:rPr>
          <w:rStyle w:val="a4"/>
          <w:color w:val="666666"/>
          <w:sz w:val="28"/>
          <w:szCs w:val="28"/>
          <w:lang w:val="en-US"/>
        </w:rPr>
        <w:t>Bio Cube:</w:t>
      </w:r>
      <w:r w:rsidRPr="00CE55B0">
        <w:rPr>
          <w:rStyle w:val="apple-converted-space"/>
          <w:b/>
          <w:bCs/>
          <w:color w:val="666666"/>
          <w:sz w:val="28"/>
          <w:szCs w:val="28"/>
          <w:lang w:val="en-US"/>
        </w:rPr>
        <w:t> </w:t>
      </w:r>
      <w:r w:rsidRPr="00CE55B0">
        <w:rPr>
          <w:color w:val="666666"/>
          <w:sz w:val="28"/>
          <w:szCs w:val="28"/>
          <w:lang w:val="en-US"/>
        </w:rPr>
        <w:t>This option allows students to develop an outline of a person whose biography or autobiography they have just read; it can also be used before students write their own autobiography. Specific prompts ask students to describe a person's significance, background, and personality.</w:t>
      </w:r>
    </w:p>
    <w:p w:rsidR="00CE55B0" w:rsidRPr="00CE55B0" w:rsidRDefault="00CE55B0" w:rsidP="00CE55B0">
      <w:pPr>
        <w:pStyle w:val="a3"/>
        <w:shd w:val="clear" w:color="auto" w:fill="FFFFFF"/>
        <w:spacing w:before="0" w:beforeAutospacing="0" w:after="0" w:afterAutospacing="0" w:line="342" w:lineRule="atLeast"/>
        <w:rPr>
          <w:color w:val="666666"/>
          <w:sz w:val="28"/>
          <w:szCs w:val="28"/>
          <w:lang w:val="en-US"/>
        </w:rPr>
      </w:pPr>
      <w:r w:rsidRPr="00CE55B0">
        <w:rPr>
          <w:color w:val="666666"/>
          <w:sz w:val="28"/>
          <w:szCs w:val="28"/>
          <w:lang w:val="en-US"/>
        </w:rPr>
        <w:br/>
      </w:r>
      <w:r w:rsidRPr="00CE55B0">
        <w:rPr>
          <w:noProof/>
          <w:color w:val="666666"/>
          <w:sz w:val="28"/>
          <w:szCs w:val="28"/>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028700" cy="685800"/>
            <wp:effectExtent l="19050" t="0" r="0" b="0"/>
            <wp:wrapSquare wrapText="bothSides"/>
            <wp:docPr id="3" name="Рисунок 3" descr="MysterCub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sterCubeIcon"/>
                    <pic:cNvPicPr>
                      <a:picLocks noChangeAspect="1" noChangeArrowheads="1"/>
                    </pic:cNvPicPr>
                  </pic:nvPicPr>
                  <pic:blipFill>
                    <a:blip r:embed="rId5" cstate="print"/>
                    <a:srcRect/>
                    <a:stretch>
                      <a:fillRect/>
                    </a:stretch>
                  </pic:blipFill>
                  <pic:spPr bwMode="auto">
                    <a:xfrm>
                      <a:off x="0" y="0"/>
                      <a:ext cx="1028700" cy="685800"/>
                    </a:xfrm>
                    <a:prstGeom prst="rect">
                      <a:avLst/>
                    </a:prstGeom>
                    <a:noFill/>
                    <a:ln w="9525">
                      <a:noFill/>
                      <a:miter lim="800000"/>
                      <a:headEnd/>
                      <a:tailEnd/>
                    </a:ln>
                  </pic:spPr>
                </pic:pic>
              </a:graphicData>
            </a:graphic>
          </wp:anchor>
        </w:drawing>
      </w:r>
      <w:r w:rsidRPr="00CE55B0">
        <w:rPr>
          <w:rStyle w:val="a4"/>
          <w:color w:val="666666"/>
          <w:sz w:val="28"/>
          <w:szCs w:val="28"/>
          <w:lang w:val="en-US"/>
        </w:rPr>
        <w:t>Mystery Cube:</w:t>
      </w:r>
      <w:r w:rsidRPr="00CE55B0">
        <w:rPr>
          <w:rStyle w:val="apple-converted-space"/>
          <w:color w:val="666666"/>
          <w:sz w:val="28"/>
          <w:szCs w:val="28"/>
          <w:lang w:val="en-US"/>
        </w:rPr>
        <w:t> </w:t>
      </w:r>
      <w:r w:rsidRPr="00CE55B0">
        <w:rPr>
          <w:color w:val="666666"/>
          <w:sz w:val="28"/>
          <w:szCs w:val="28"/>
          <w:lang w:val="en-US"/>
        </w:rPr>
        <w:t>Use this option to help your students sort out the clues in their favorite mysteries or develop outlines for their own stories. Among its multiple applications, the Mystery Cube helps students identify mystery elements, practice using vocabulary from this popular genre, and sort and summarize information. Specific prompts ask students to describe the setting, clues, crime or mystery, victim, detective, and solution.</w:t>
      </w:r>
    </w:p>
    <w:p w:rsidR="00CE55B0" w:rsidRPr="00CE55B0" w:rsidRDefault="00CE55B0" w:rsidP="00CE55B0">
      <w:pPr>
        <w:pStyle w:val="a3"/>
        <w:shd w:val="clear" w:color="auto" w:fill="FFFFFF"/>
        <w:spacing w:before="0" w:beforeAutospacing="0" w:after="0" w:afterAutospacing="0" w:line="342" w:lineRule="atLeast"/>
        <w:rPr>
          <w:color w:val="666666"/>
          <w:sz w:val="28"/>
          <w:szCs w:val="28"/>
          <w:lang w:val="en-US"/>
        </w:rPr>
      </w:pPr>
      <w:r w:rsidRPr="00CE55B0">
        <w:rPr>
          <w:color w:val="666666"/>
          <w:sz w:val="28"/>
          <w:szCs w:val="28"/>
          <w:lang w:val="en-US"/>
        </w:rPr>
        <w:br/>
      </w:r>
      <w:r w:rsidRPr="00CE55B0">
        <w:rPr>
          <w:noProof/>
          <w:color w:val="666666"/>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76325" cy="714375"/>
            <wp:effectExtent l="19050" t="0" r="9525" b="0"/>
            <wp:wrapSquare wrapText="bothSides"/>
            <wp:docPr id="4" name="Рисунок 4" descr="StoryC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ryCube"/>
                    <pic:cNvPicPr>
                      <a:picLocks noChangeAspect="1" noChangeArrowheads="1"/>
                    </pic:cNvPicPr>
                  </pic:nvPicPr>
                  <pic:blipFill>
                    <a:blip r:embed="rId6" cstate="print"/>
                    <a:srcRect/>
                    <a:stretch>
                      <a:fillRect/>
                    </a:stretch>
                  </pic:blipFill>
                  <pic:spPr bwMode="auto">
                    <a:xfrm>
                      <a:off x="0" y="0"/>
                      <a:ext cx="1076325" cy="714375"/>
                    </a:xfrm>
                    <a:prstGeom prst="rect">
                      <a:avLst/>
                    </a:prstGeom>
                    <a:noFill/>
                    <a:ln w="9525">
                      <a:noFill/>
                      <a:miter lim="800000"/>
                      <a:headEnd/>
                      <a:tailEnd/>
                    </a:ln>
                  </pic:spPr>
                </pic:pic>
              </a:graphicData>
            </a:graphic>
          </wp:anchor>
        </w:drawing>
      </w:r>
      <w:r w:rsidRPr="00CE55B0">
        <w:rPr>
          <w:rStyle w:val="a4"/>
          <w:color w:val="666666"/>
          <w:sz w:val="28"/>
          <w:szCs w:val="28"/>
          <w:lang w:val="en-US"/>
        </w:rPr>
        <w:t>Story Cube:</w:t>
      </w:r>
      <w:r w:rsidRPr="00CE55B0">
        <w:rPr>
          <w:rStyle w:val="apple-converted-space"/>
          <w:b/>
          <w:bCs/>
          <w:color w:val="666666"/>
          <w:sz w:val="28"/>
          <w:szCs w:val="28"/>
          <w:lang w:val="en-US"/>
        </w:rPr>
        <w:t> </w:t>
      </w:r>
      <w:r w:rsidRPr="00CE55B0">
        <w:rPr>
          <w:color w:val="666666"/>
          <w:sz w:val="28"/>
          <w:szCs w:val="28"/>
          <w:lang w:val="en-US"/>
        </w:rPr>
        <w:t>In this cube option, students can summarize the key elements in a story, including character, setting, conflict, resolution, and theme. Students can even identify their favorite part of the story. This can be used as an alternative to the</w:t>
      </w:r>
      <w:r w:rsidRPr="00CE55B0">
        <w:rPr>
          <w:rStyle w:val="apple-converted-space"/>
          <w:color w:val="666666"/>
          <w:sz w:val="28"/>
          <w:szCs w:val="28"/>
          <w:lang w:val="en-US"/>
        </w:rPr>
        <w:t> </w:t>
      </w:r>
      <w:hyperlink r:id="rId7" w:tgtFrame="_blank" w:history="1">
        <w:r w:rsidRPr="00CE55B0">
          <w:rPr>
            <w:rStyle w:val="a5"/>
            <w:color w:val="3399AA"/>
            <w:sz w:val="28"/>
            <w:szCs w:val="28"/>
            <w:u w:val="none"/>
            <w:lang w:val="en-US"/>
          </w:rPr>
          <w:t xml:space="preserve">Story </w:t>
        </w:r>
        <w:proofErr w:type="spellStart"/>
        <w:r w:rsidRPr="00CE55B0">
          <w:rPr>
            <w:rStyle w:val="a5"/>
            <w:color w:val="3399AA"/>
            <w:sz w:val="28"/>
            <w:szCs w:val="28"/>
            <w:u w:val="none"/>
            <w:lang w:val="en-US"/>
          </w:rPr>
          <w:t>Map</w:t>
        </w:r>
      </w:hyperlink>
      <w:r w:rsidRPr="00CE55B0">
        <w:rPr>
          <w:color w:val="666666"/>
          <w:sz w:val="28"/>
          <w:szCs w:val="28"/>
          <w:lang w:val="en-US"/>
        </w:rPr>
        <w:t>interactive</w:t>
      </w:r>
      <w:proofErr w:type="spellEnd"/>
      <w:r w:rsidRPr="00CE55B0">
        <w:rPr>
          <w:color w:val="666666"/>
          <w:sz w:val="28"/>
          <w:szCs w:val="28"/>
          <w:lang w:val="en-US"/>
        </w:rPr>
        <w:t>.</w:t>
      </w:r>
    </w:p>
    <w:p w:rsidR="00CE55B0" w:rsidRPr="00CE55B0" w:rsidRDefault="00CE55B0" w:rsidP="00CE55B0">
      <w:pPr>
        <w:pStyle w:val="a3"/>
        <w:shd w:val="clear" w:color="auto" w:fill="FFFFFF"/>
        <w:spacing w:before="0" w:beforeAutospacing="0" w:after="0" w:afterAutospacing="0" w:line="342" w:lineRule="atLeast"/>
        <w:rPr>
          <w:color w:val="666666"/>
          <w:sz w:val="28"/>
          <w:szCs w:val="28"/>
          <w:lang w:val="en-US"/>
        </w:rPr>
      </w:pPr>
      <w:r w:rsidRPr="00CE55B0">
        <w:rPr>
          <w:color w:val="666666"/>
          <w:sz w:val="28"/>
          <w:szCs w:val="28"/>
          <w:lang w:val="en-US"/>
        </w:rPr>
        <w:t> </w:t>
      </w:r>
    </w:p>
    <w:p w:rsidR="00CE55B0" w:rsidRPr="00CE55B0" w:rsidRDefault="00CE55B0" w:rsidP="00CE55B0">
      <w:pPr>
        <w:pStyle w:val="a3"/>
        <w:shd w:val="clear" w:color="auto" w:fill="FFFFFF"/>
        <w:spacing w:before="0" w:beforeAutospacing="0" w:after="0" w:afterAutospacing="0" w:line="342" w:lineRule="atLeast"/>
        <w:rPr>
          <w:color w:val="666666"/>
          <w:sz w:val="28"/>
          <w:szCs w:val="28"/>
          <w:lang w:val="en-US"/>
        </w:rPr>
      </w:pPr>
      <w:r w:rsidRPr="00CE55B0">
        <w:rPr>
          <w:noProof/>
          <w:color w:val="666666"/>
          <w:sz w:val="28"/>
          <w:szCs w:val="28"/>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104900" cy="800100"/>
            <wp:effectExtent l="19050" t="0" r="0" b="0"/>
            <wp:wrapSquare wrapText="bothSides"/>
            <wp:docPr id="5" name="Рисунок 5" descr="CYOCub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YOCubeIcon"/>
                    <pic:cNvPicPr>
                      <a:picLocks noChangeAspect="1" noChangeArrowheads="1"/>
                    </pic:cNvPicPr>
                  </pic:nvPicPr>
                  <pic:blipFill>
                    <a:blip r:embed="rId8" cstate="print"/>
                    <a:srcRect/>
                    <a:stretch>
                      <a:fillRect/>
                    </a:stretch>
                  </pic:blipFill>
                  <pic:spPr bwMode="auto">
                    <a:xfrm>
                      <a:off x="0" y="0"/>
                      <a:ext cx="1104900" cy="800100"/>
                    </a:xfrm>
                    <a:prstGeom prst="rect">
                      <a:avLst/>
                    </a:prstGeom>
                    <a:noFill/>
                    <a:ln w="9525">
                      <a:noFill/>
                      <a:miter lim="800000"/>
                      <a:headEnd/>
                      <a:tailEnd/>
                    </a:ln>
                  </pic:spPr>
                </pic:pic>
              </a:graphicData>
            </a:graphic>
          </wp:anchor>
        </w:drawing>
      </w:r>
      <w:r w:rsidRPr="00CE55B0">
        <w:rPr>
          <w:rStyle w:val="a4"/>
          <w:color w:val="666666"/>
          <w:sz w:val="28"/>
          <w:szCs w:val="28"/>
          <w:lang w:val="en-US"/>
        </w:rPr>
        <w:t>Create-Your-Own Cube:</w:t>
      </w:r>
      <w:r w:rsidRPr="00CE55B0">
        <w:rPr>
          <w:rStyle w:val="apple-converted-space"/>
          <w:b/>
          <w:bCs/>
          <w:color w:val="666666"/>
          <w:sz w:val="28"/>
          <w:szCs w:val="28"/>
          <w:lang w:val="en-US"/>
        </w:rPr>
        <w:t> </w:t>
      </w:r>
      <w:r w:rsidRPr="00CE55B0">
        <w:rPr>
          <w:color w:val="666666"/>
          <w:sz w:val="28"/>
          <w:szCs w:val="28"/>
          <w:lang w:val="en-US"/>
        </w:rPr>
        <w:t>Working on a science unit? Doing some research on volcanoes? The Create-Your-Own Cube is your answer. This version allows teachers and students to generate their own questions or topics. Teachers can type in the questions, lock them from editing using the padlock icon, and save the file using the Save tab at the top of the screen. The saved file can then be shared with students to enter in their responses. Students can also customize cubes on topics of their choosing.</w:t>
      </w:r>
    </w:p>
    <w:p w:rsidR="00CE55B0" w:rsidRPr="00CE55B0" w:rsidRDefault="00CE55B0" w:rsidP="00CE55B0">
      <w:pPr>
        <w:pStyle w:val="a3"/>
        <w:shd w:val="clear" w:color="auto" w:fill="FFFFFF"/>
        <w:spacing w:before="0" w:beforeAutospacing="0" w:after="0" w:afterAutospacing="0" w:line="342" w:lineRule="atLeast"/>
        <w:rPr>
          <w:color w:val="666666"/>
          <w:sz w:val="28"/>
          <w:szCs w:val="28"/>
          <w:lang w:val="en-US"/>
        </w:rPr>
      </w:pPr>
      <w:r w:rsidRPr="00CE55B0">
        <w:rPr>
          <w:color w:val="666666"/>
          <w:sz w:val="28"/>
          <w:szCs w:val="28"/>
          <w:lang w:val="en-US"/>
        </w:rPr>
        <w:t>Students can save their draft cubes to revise later. See the 5-minute video tutorial</w:t>
      </w:r>
      <w:r w:rsidRPr="00CE55B0">
        <w:rPr>
          <w:rStyle w:val="apple-converted-space"/>
          <w:color w:val="666666"/>
          <w:sz w:val="28"/>
          <w:szCs w:val="28"/>
          <w:lang w:val="en-US"/>
        </w:rPr>
        <w:t> </w:t>
      </w:r>
      <w:hyperlink r:id="rId9" w:tgtFrame="_blank" w:history="1">
        <w:r w:rsidRPr="00CE55B0">
          <w:rPr>
            <w:rStyle w:val="a5"/>
            <w:color w:val="3399AA"/>
            <w:sz w:val="28"/>
            <w:szCs w:val="28"/>
            <w:u w:val="none"/>
            <w:lang w:val="en-US"/>
          </w:rPr>
          <w:t xml:space="preserve">Saving Work </w:t>
        </w:r>
        <w:proofErr w:type="gramStart"/>
        <w:r w:rsidRPr="00CE55B0">
          <w:rPr>
            <w:rStyle w:val="a5"/>
            <w:color w:val="3399AA"/>
            <w:sz w:val="28"/>
            <w:szCs w:val="28"/>
            <w:u w:val="none"/>
            <w:lang w:val="en-US"/>
          </w:rPr>
          <w:t>With</w:t>
        </w:r>
        <w:proofErr w:type="gramEnd"/>
        <w:r w:rsidRPr="00CE55B0">
          <w:rPr>
            <w:rStyle w:val="a5"/>
            <w:color w:val="3399AA"/>
            <w:sz w:val="28"/>
            <w:szCs w:val="28"/>
            <w:u w:val="none"/>
            <w:lang w:val="en-US"/>
          </w:rPr>
          <w:t xml:space="preserve"> the Student </w:t>
        </w:r>
        <w:proofErr w:type="spellStart"/>
        <w:r w:rsidRPr="00CE55B0">
          <w:rPr>
            <w:rStyle w:val="a5"/>
            <w:color w:val="3399AA"/>
            <w:sz w:val="28"/>
            <w:szCs w:val="28"/>
            <w:u w:val="none"/>
            <w:lang w:val="en-US"/>
          </w:rPr>
          <w:t>Interactives</w:t>
        </w:r>
        <w:proofErr w:type="spellEnd"/>
      </w:hyperlink>
      <w:r w:rsidRPr="00CE55B0">
        <w:rPr>
          <w:rStyle w:val="apple-converted-space"/>
          <w:color w:val="666666"/>
          <w:sz w:val="28"/>
          <w:szCs w:val="28"/>
          <w:lang w:val="en-US"/>
        </w:rPr>
        <w:t> </w:t>
      </w:r>
      <w:r w:rsidRPr="00CE55B0">
        <w:rPr>
          <w:color w:val="666666"/>
          <w:sz w:val="28"/>
          <w:szCs w:val="28"/>
          <w:lang w:val="en-US"/>
        </w:rPr>
        <w:t xml:space="preserve">for more information on have to save, e-mail, and open a file in any of the </w:t>
      </w:r>
      <w:proofErr w:type="spellStart"/>
      <w:r w:rsidRPr="00CE55B0">
        <w:rPr>
          <w:color w:val="666666"/>
          <w:sz w:val="28"/>
          <w:szCs w:val="28"/>
          <w:lang w:val="en-US"/>
        </w:rPr>
        <w:t>ReadWriteThink</w:t>
      </w:r>
      <w:proofErr w:type="spellEnd"/>
      <w:r w:rsidRPr="00CE55B0">
        <w:rPr>
          <w:color w:val="666666"/>
          <w:sz w:val="28"/>
          <w:szCs w:val="28"/>
          <w:lang w:val="en-US"/>
        </w:rPr>
        <w:t xml:space="preserve"> Student </w:t>
      </w:r>
      <w:proofErr w:type="spellStart"/>
      <w:r w:rsidRPr="00CE55B0">
        <w:rPr>
          <w:color w:val="666666"/>
          <w:sz w:val="28"/>
          <w:szCs w:val="28"/>
          <w:lang w:val="en-US"/>
        </w:rPr>
        <w:t>Interactives</w:t>
      </w:r>
      <w:proofErr w:type="spellEnd"/>
      <w:r w:rsidRPr="00CE55B0">
        <w:rPr>
          <w:color w:val="666666"/>
          <w:sz w:val="28"/>
          <w:szCs w:val="28"/>
          <w:lang w:val="en-US"/>
        </w:rPr>
        <w:t>. The finished cube can also be saved, printed, and folded into a fun cube shape that can be used for future reference.</w:t>
      </w:r>
    </w:p>
    <w:p w:rsidR="00CE55B0" w:rsidRPr="00CE55B0" w:rsidRDefault="00CE55B0" w:rsidP="00CE55B0">
      <w:pPr>
        <w:pStyle w:val="a3"/>
        <w:shd w:val="clear" w:color="auto" w:fill="FFFFFF"/>
        <w:spacing w:before="0" w:beforeAutospacing="0" w:after="0" w:afterAutospacing="0" w:line="342" w:lineRule="atLeast"/>
        <w:rPr>
          <w:color w:val="666666"/>
          <w:sz w:val="28"/>
          <w:szCs w:val="28"/>
          <w:lang w:val="en-US"/>
        </w:rPr>
      </w:pPr>
      <w:r w:rsidRPr="00CE55B0">
        <w:rPr>
          <w:color w:val="666666"/>
          <w:sz w:val="28"/>
          <w:szCs w:val="28"/>
          <w:lang w:val="en-US"/>
        </w:rPr>
        <w:t>For ideas of how to use this tool outside the classroom, see</w:t>
      </w:r>
      <w:r w:rsidRPr="00CE55B0">
        <w:rPr>
          <w:rStyle w:val="apple-converted-space"/>
          <w:color w:val="666666"/>
          <w:sz w:val="28"/>
          <w:szCs w:val="28"/>
          <w:lang w:val="en-US"/>
        </w:rPr>
        <w:t> </w:t>
      </w:r>
      <w:hyperlink r:id="rId10" w:tgtFrame="_blank" w:history="1">
        <w:r w:rsidRPr="00CE55B0">
          <w:rPr>
            <w:rStyle w:val="a5"/>
            <w:color w:val="3399AA"/>
            <w:sz w:val="28"/>
            <w:szCs w:val="28"/>
            <w:u w:val="none"/>
            <w:lang w:val="en-US"/>
          </w:rPr>
          <w:t>Bio Cube</w:t>
        </w:r>
      </w:hyperlink>
      <w:r w:rsidRPr="00CE55B0">
        <w:rPr>
          <w:rStyle w:val="apple-converted-space"/>
          <w:color w:val="666666"/>
          <w:sz w:val="28"/>
          <w:szCs w:val="28"/>
          <w:lang w:val="en-US"/>
        </w:rPr>
        <w:t> </w:t>
      </w:r>
      <w:r w:rsidRPr="00CE55B0">
        <w:rPr>
          <w:color w:val="666666"/>
          <w:sz w:val="28"/>
          <w:szCs w:val="28"/>
          <w:lang w:val="en-US"/>
        </w:rPr>
        <w:t>and</w:t>
      </w:r>
      <w:r w:rsidRPr="00CE55B0">
        <w:rPr>
          <w:rStyle w:val="apple-converted-space"/>
          <w:color w:val="666666"/>
          <w:sz w:val="28"/>
          <w:szCs w:val="28"/>
          <w:lang w:val="en-US"/>
        </w:rPr>
        <w:t> </w:t>
      </w:r>
      <w:hyperlink r:id="rId11" w:tgtFrame="_blank" w:history="1">
        <w:r w:rsidRPr="00CE55B0">
          <w:rPr>
            <w:rStyle w:val="a5"/>
            <w:color w:val="3399AA"/>
            <w:sz w:val="28"/>
            <w:szCs w:val="28"/>
            <w:u w:val="none"/>
            <w:lang w:val="en-US"/>
          </w:rPr>
          <w:t>Mystery Cube</w:t>
        </w:r>
      </w:hyperlink>
      <w:r w:rsidRPr="00CE55B0">
        <w:rPr>
          <w:rStyle w:val="apple-converted-space"/>
          <w:color w:val="666666"/>
          <w:sz w:val="28"/>
          <w:szCs w:val="28"/>
          <w:lang w:val="en-US"/>
        </w:rPr>
        <w:t> </w:t>
      </w:r>
      <w:r w:rsidRPr="00CE55B0">
        <w:rPr>
          <w:color w:val="666666"/>
          <w:sz w:val="28"/>
          <w:szCs w:val="28"/>
          <w:lang w:val="en-US"/>
        </w:rPr>
        <w:t>in the</w:t>
      </w:r>
      <w:r w:rsidRPr="00CE55B0">
        <w:rPr>
          <w:rStyle w:val="apple-converted-space"/>
          <w:color w:val="666666"/>
          <w:sz w:val="28"/>
          <w:szCs w:val="28"/>
          <w:lang w:val="en-US"/>
        </w:rPr>
        <w:t> </w:t>
      </w:r>
      <w:hyperlink r:id="rId12" w:tgtFrame="_blank" w:history="1">
        <w:r w:rsidRPr="00CE55B0">
          <w:rPr>
            <w:rStyle w:val="a5"/>
            <w:color w:val="3399AA"/>
            <w:sz w:val="28"/>
            <w:szCs w:val="28"/>
            <w:u w:val="none"/>
            <w:lang w:val="en-US"/>
          </w:rPr>
          <w:t>Parent &amp; Afterschool Resources</w:t>
        </w:r>
      </w:hyperlink>
      <w:r w:rsidRPr="00CE55B0">
        <w:rPr>
          <w:rStyle w:val="apple-converted-space"/>
          <w:color w:val="666666"/>
          <w:sz w:val="28"/>
          <w:szCs w:val="28"/>
          <w:lang w:val="en-US"/>
        </w:rPr>
        <w:t> </w:t>
      </w:r>
      <w:r w:rsidRPr="00CE55B0">
        <w:rPr>
          <w:color w:val="666666"/>
          <w:sz w:val="28"/>
          <w:szCs w:val="28"/>
          <w:lang w:val="en-US"/>
        </w:rPr>
        <w:t>section.</w:t>
      </w:r>
    </w:p>
    <w:p w:rsidR="00CE55B0" w:rsidRPr="00CE55B0" w:rsidRDefault="00CE55B0" w:rsidP="00CE55B0">
      <w:pPr>
        <w:pStyle w:val="a3"/>
        <w:shd w:val="clear" w:color="auto" w:fill="FFFFFF"/>
        <w:spacing w:before="0" w:beforeAutospacing="0" w:after="0" w:afterAutospacing="0" w:line="342" w:lineRule="atLeast"/>
        <w:rPr>
          <w:color w:val="666666"/>
          <w:sz w:val="28"/>
          <w:szCs w:val="28"/>
          <w:lang w:val="en-US"/>
        </w:rPr>
      </w:pPr>
      <w:r w:rsidRPr="00CE55B0">
        <w:rPr>
          <w:color w:val="666666"/>
          <w:sz w:val="28"/>
          <w:szCs w:val="28"/>
          <w:lang w:val="en-US"/>
        </w:rPr>
        <w:t> </w:t>
      </w:r>
    </w:p>
    <w:p w:rsidR="00CE55B0" w:rsidRPr="00CE55B0" w:rsidRDefault="00CE55B0" w:rsidP="00CE55B0">
      <w:pPr>
        <w:pStyle w:val="a3"/>
        <w:shd w:val="clear" w:color="auto" w:fill="FFFFFF"/>
        <w:spacing w:before="0" w:beforeAutospacing="0" w:after="0" w:afterAutospacing="0" w:line="342" w:lineRule="atLeast"/>
        <w:rPr>
          <w:color w:val="666666"/>
          <w:sz w:val="28"/>
          <w:szCs w:val="28"/>
          <w:lang w:val="en-US"/>
        </w:rPr>
      </w:pPr>
      <w:r w:rsidRPr="00CE55B0">
        <w:rPr>
          <w:color w:val="666666"/>
          <w:sz w:val="28"/>
          <w:szCs w:val="28"/>
          <w:lang w:val="en-US"/>
        </w:rPr>
        <w:t> </w:t>
      </w:r>
    </w:p>
    <w:p w:rsidR="004D2352" w:rsidRPr="002F0145" w:rsidRDefault="002F0145">
      <w:pPr>
        <w:rPr>
          <w:rFonts w:ascii="Times New Roman" w:hAnsi="Times New Roman" w:cs="Times New Roman"/>
          <w:sz w:val="28"/>
          <w:szCs w:val="28"/>
        </w:rPr>
      </w:pPr>
      <w:r>
        <w:rPr>
          <w:rFonts w:ascii="Times New Roman" w:hAnsi="Times New Roman" w:cs="Times New Roman"/>
          <w:sz w:val="28"/>
          <w:szCs w:val="28"/>
        </w:rPr>
        <w:lastRenderedPageBreak/>
        <w:t xml:space="preserve">Прямая электронная ссылка на интерактивный ресурс </w:t>
      </w:r>
      <w:r w:rsidRPr="002F0145">
        <w:rPr>
          <w:rFonts w:ascii="Times New Roman" w:hAnsi="Times New Roman" w:cs="Times New Roman"/>
          <w:sz w:val="28"/>
          <w:szCs w:val="28"/>
        </w:rPr>
        <w:t>http://www.readwritethink.org/classroom-resources/student-interactives/mystery-cube-30059.html</w:t>
      </w:r>
    </w:p>
    <w:sectPr w:rsidR="004D2352" w:rsidRPr="002F0145" w:rsidSect="004D2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CE55B0"/>
    <w:rsid w:val="001721CF"/>
    <w:rsid w:val="002F0145"/>
    <w:rsid w:val="0038119F"/>
    <w:rsid w:val="004D2352"/>
    <w:rsid w:val="00CD563A"/>
    <w:rsid w:val="00CE55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55B0"/>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CE55B0"/>
    <w:rPr>
      <w:b/>
      <w:bCs/>
    </w:rPr>
  </w:style>
  <w:style w:type="character" w:customStyle="1" w:styleId="apple-converted-space">
    <w:name w:val="apple-converted-space"/>
    <w:basedOn w:val="a0"/>
    <w:rsid w:val="00CE55B0"/>
  </w:style>
  <w:style w:type="character" w:styleId="a5">
    <w:name w:val="Hyperlink"/>
    <w:basedOn w:val="a0"/>
    <w:uiPriority w:val="99"/>
    <w:semiHidden/>
    <w:unhideWhenUsed/>
    <w:rsid w:val="00CE55B0"/>
    <w:rPr>
      <w:color w:val="0000FF"/>
      <w:u w:val="single"/>
    </w:rPr>
  </w:style>
</w:styles>
</file>

<file path=word/webSettings.xml><?xml version="1.0" encoding="utf-8"?>
<w:webSettings xmlns:r="http://schemas.openxmlformats.org/officeDocument/2006/relationships" xmlns:w="http://schemas.openxmlformats.org/wordprocessingml/2006/main">
  <w:divs>
    <w:div w:id="166828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adwritethink.org/classroom-resources/student-interactives/story-30008.html" TargetMode="External"/><Relationship Id="rId12" Type="http://schemas.openxmlformats.org/officeDocument/2006/relationships/hyperlink" Target="http://www.readwritethink.org/parent-afterschool-resour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readwritethink.org/parent-afterschool-resources/games-tools/mystery-cube-a-30188.html" TargetMode="External"/><Relationship Id="rId5" Type="http://schemas.openxmlformats.org/officeDocument/2006/relationships/image" Target="media/image2.png"/><Relationship Id="rId10" Type="http://schemas.openxmlformats.org/officeDocument/2006/relationships/hyperlink" Target="http://www.readwritethink.org/parent-afterschool-resources/games-tools/cube-a-30180.html" TargetMode="External"/><Relationship Id="rId4" Type="http://schemas.openxmlformats.org/officeDocument/2006/relationships/image" Target="media/image1.png"/><Relationship Id="rId9" Type="http://schemas.openxmlformats.org/officeDocument/2006/relationships/hyperlink" Target="http://www.readwritethink.org/util/site-demonstrations/review/saving-work-with-student-25.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2015-12-20T19:05:00Z</dcterms:created>
  <dcterms:modified xsi:type="dcterms:W3CDTF">2015-12-20T19:07:00Z</dcterms:modified>
</cp:coreProperties>
</file>