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26" w:rsidRPr="00C46326" w:rsidRDefault="00C46326" w:rsidP="00C46326">
      <w:pPr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C46326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  <w:t>Россия продолжает вымирать</w:t>
      </w:r>
    </w:p>
    <w:p w:rsidR="00C46326" w:rsidRPr="00C46326" w:rsidRDefault="00C46326" w:rsidP="00C46326">
      <w:pPr>
        <w:spacing w:after="0" w:line="240" w:lineRule="auto"/>
        <w:jc w:val="right"/>
        <w:rPr>
          <w:rFonts w:ascii="Verdana" w:eastAsia="Times New Roman" w:hAnsi="Verdana" w:cs="Times New Roman"/>
          <w:color w:val="CCCCCC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CCCCCC"/>
          <w:sz w:val="15"/>
          <w:szCs w:val="15"/>
          <w:lang w:eastAsia="ru-RU"/>
        </w:rPr>
        <w:drawing>
          <wp:inline distT="0" distB="0" distL="0" distR="0">
            <wp:extent cx="2000250" cy="1495425"/>
            <wp:effectExtent l="19050" t="0" r="0" b="0"/>
            <wp:docPr id="1" name="Рисунок 1" descr="http://media.prime-tass.ru/Images/20111216/%7b3FDDF5B1-F116-463B-9C74-AE01B8387321%7d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prime-tass.ru/Images/20111216/%7b3FDDF5B1-F116-463B-9C74-AE01B8387321%7d/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6326">
        <w:rPr>
          <w:rFonts w:ascii="Verdana" w:eastAsia="Times New Roman" w:hAnsi="Verdana" w:cs="Times New Roman"/>
          <w:color w:val="CCCCCC"/>
          <w:sz w:val="15"/>
          <w:szCs w:val="15"/>
          <w:lang w:eastAsia="ru-RU"/>
        </w:rPr>
        <w:br/>
        <w:t xml:space="preserve">© </w:t>
      </w:r>
      <w:hyperlink r:id="rId5" w:history="1">
        <w:r w:rsidRPr="00C46326">
          <w:rPr>
            <w:rFonts w:ascii="Verdana" w:eastAsia="Times New Roman" w:hAnsi="Verdana" w:cs="Times New Roman"/>
            <w:color w:val="5A7DB3"/>
            <w:sz w:val="15"/>
            <w:lang w:eastAsia="ru-RU"/>
          </w:rPr>
          <w:t>РИА Новости</w:t>
        </w:r>
      </w:hyperlink>
    </w:p>
    <w:p w:rsidR="00C46326" w:rsidRPr="00C46326" w:rsidRDefault="00C46326" w:rsidP="00C4632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46326">
        <w:rPr>
          <w:rFonts w:ascii="Verdana" w:eastAsia="Times New Roman" w:hAnsi="Verdana" w:cs="Times New Roman"/>
          <w:i/>
          <w:iCs/>
          <w:color w:val="000000"/>
          <w:sz w:val="15"/>
          <w:lang w:eastAsia="ru-RU"/>
        </w:rPr>
        <w:t xml:space="preserve">Несмотря на рост рождаемости в России, наблюдавшийся в последние несколько лет, население нашей страны продолжает сокращаться. Об этом свидетельствуют окончательные данные Всероссийской переписи населения 2010 г. опубликованные в пятницу Росстатом. Причем темпы убывания населения увеличиваются: за последние 8 лет страна недосчиталась 2,3 </w:t>
      </w:r>
      <w:proofErr w:type="spellStart"/>
      <w:proofErr w:type="gramStart"/>
      <w:r w:rsidRPr="00C46326">
        <w:rPr>
          <w:rFonts w:ascii="Verdana" w:eastAsia="Times New Roman" w:hAnsi="Verdana" w:cs="Times New Roman"/>
          <w:i/>
          <w:iCs/>
          <w:color w:val="000000"/>
          <w:sz w:val="15"/>
          <w:lang w:eastAsia="ru-RU"/>
        </w:rPr>
        <w:t>млн</w:t>
      </w:r>
      <w:proofErr w:type="spellEnd"/>
      <w:proofErr w:type="gramEnd"/>
      <w:r w:rsidRPr="00C46326">
        <w:rPr>
          <w:rFonts w:ascii="Verdana" w:eastAsia="Times New Roman" w:hAnsi="Verdana" w:cs="Times New Roman"/>
          <w:i/>
          <w:iCs/>
          <w:color w:val="000000"/>
          <w:sz w:val="15"/>
          <w:lang w:eastAsia="ru-RU"/>
        </w:rPr>
        <w:t xml:space="preserve"> граждан. Для сравнения: с 1989 по 2002 гг. нас стало меньше "всего" на 1,8 </w:t>
      </w:r>
      <w:proofErr w:type="spellStart"/>
      <w:proofErr w:type="gramStart"/>
      <w:r w:rsidRPr="00C46326">
        <w:rPr>
          <w:rFonts w:ascii="Verdana" w:eastAsia="Times New Roman" w:hAnsi="Verdana" w:cs="Times New Roman"/>
          <w:i/>
          <w:iCs/>
          <w:color w:val="000000"/>
          <w:sz w:val="15"/>
          <w:lang w:eastAsia="ru-RU"/>
        </w:rPr>
        <w:t>млн</w:t>
      </w:r>
      <w:proofErr w:type="spellEnd"/>
      <w:proofErr w:type="gramEnd"/>
      <w:r w:rsidRPr="00C46326">
        <w:rPr>
          <w:rFonts w:ascii="Verdana" w:eastAsia="Times New Roman" w:hAnsi="Verdana" w:cs="Times New Roman"/>
          <w:i/>
          <w:iCs/>
          <w:color w:val="000000"/>
          <w:sz w:val="15"/>
          <w:lang w:eastAsia="ru-RU"/>
        </w:rPr>
        <w:t xml:space="preserve"> человек</w:t>
      </w:r>
      <w:r w:rsidRPr="00C463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</w:t>
      </w:r>
    </w:p>
    <w:p w:rsidR="00C46326" w:rsidRPr="00C46326" w:rsidRDefault="00C46326" w:rsidP="00C463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463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Еще один тревожный звонок: Россия по величине населения скатилась с 9-го на 10-е место и в перспективе может вообще вылететь из "десятки". Согласно другому прогнозу, опубликованному в докладе Программы развития ООН, Россия потеряет к 2025 г. еще 11 </w:t>
      </w:r>
      <w:proofErr w:type="spellStart"/>
      <w:proofErr w:type="gramStart"/>
      <w:r w:rsidRPr="00C463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млн</w:t>
      </w:r>
      <w:proofErr w:type="spellEnd"/>
      <w:proofErr w:type="gramEnd"/>
      <w:r w:rsidRPr="00C463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человек. </w:t>
      </w:r>
    </w:p>
    <w:p w:rsidR="00C46326" w:rsidRPr="00C46326" w:rsidRDefault="00C46326" w:rsidP="00C463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463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По данным Росстата в демографическом плане за последние 8 лет особенно пострадало село: потери сельского населения в три раза больше, чем городского. С 2002 г. число сельских населенных пунктов уменьшилось на 8500. Еще почти 20 000 деревень пока юридически существуют, но в них уже никто не живет. </w:t>
      </w:r>
    </w:p>
    <w:p w:rsidR="00C46326" w:rsidRPr="00C46326" w:rsidRDefault="00C46326" w:rsidP="00C463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463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Поредели города и населенные пункты Сибирского и Дальневосточного округов, и, наоборот, заметнее всего росла доля и население Центрального и </w:t>
      </w:r>
      <w:proofErr w:type="spellStart"/>
      <w:r w:rsidRPr="00C463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Северо-Кавказского</w:t>
      </w:r>
      <w:proofErr w:type="spellEnd"/>
      <w:r w:rsidRPr="00C463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округов. Причем, пальму первенства по рождаемости </w:t>
      </w:r>
      <w:proofErr w:type="gramStart"/>
      <w:r w:rsidRPr="00C463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последний</w:t>
      </w:r>
      <w:proofErr w:type="gramEnd"/>
      <w:r w:rsidRPr="00C463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разделяет с нефтеносными регионами страны – ХМАО и ЯНАО. </w:t>
      </w:r>
    </w:p>
    <w:p w:rsidR="00C46326" w:rsidRPr="00C46326" w:rsidRDefault="00C46326" w:rsidP="00C463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463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"Нужно в целом повысить у людей интерес к жизни. Что весьма нелегко сделать в условиях депрессивной и безработной российской глубинки. Кроме того, нужно вкладываться в образование и здравоохранение. Чтобы бороться со смертностью, нужны долгосрочные инвестиции. Затраты на здравоохранение составляют меньше 4% ВВП России против 7–8% в европейских странах", – комментирует замдиректора Института мировой экономики и международных отношений РАН Евгений Гонтмахер. </w:t>
      </w:r>
    </w:p>
    <w:p w:rsidR="00C46326" w:rsidRPr="00C46326" w:rsidRDefault="00C46326" w:rsidP="00C463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463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Кроме того, эксперты предлагают сделать в Концепции демографической политики до 2020 г. акцент на увеличение продолжительности и качества жизни средних поколений, чтобы пережить демографическую яму за счет увеличения срока их трудоспособной жизни. Кризисную стратегию до 2020 г. ученые видят так: удержать численность россиян на уровне 140 </w:t>
      </w:r>
      <w:proofErr w:type="spellStart"/>
      <w:proofErr w:type="gramStart"/>
      <w:r w:rsidRPr="00C463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млн</w:t>
      </w:r>
      <w:proofErr w:type="spellEnd"/>
      <w:proofErr w:type="gramEnd"/>
      <w:r w:rsidRPr="00C463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человек за счет культивирования здоровой жизни средних поколений, а с 2020-2023 гг. начнет рожать поколение нулевых, когда шел ощутимый демографический рост. Альтернативу экспертиза рисует суровую – или здоровье нации, или рост смертности и приток мигрантов из дальнего зарубежья. По прогнозам ученых, поток русскоязычных </w:t>
      </w:r>
      <w:proofErr w:type="spellStart"/>
      <w:r w:rsidRPr="00C463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гастарбайтеров</w:t>
      </w:r>
      <w:proofErr w:type="spellEnd"/>
      <w:r w:rsidRPr="00C463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из СНГ начнет иссякать после 2015 г. </w:t>
      </w:r>
    </w:p>
    <w:p w:rsidR="00C46326" w:rsidRPr="00C46326" w:rsidRDefault="00C46326" w:rsidP="00C463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463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Напомним, что второй этап демографической программы был запущен в 2011 г. В задачи программы входит рост численности населения страны до 142-143 </w:t>
      </w:r>
      <w:proofErr w:type="spellStart"/>
      <w:proofErr w:type="gramStart"/>
      <w:r w:rsidRPr="00C463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млн</w:t>
      </w:r>
      <w:proofErr w:type="spellEnd"/>
      <w:proofErr w:type="gramEnd"/>
      <w:r w:rsidRPr="00C463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человек, увеличение показателя продолжительности жизни до 70 лет, увеличение суммарного коэффициента рождаемости по сравнению с 2006 .г в 1,3 раза, снижение смертности на треть по сравнению с 2006 г. На улучшение демографической ситуации в рамках программы планируется потратить 1,617 </w:t>
      </w:r>
      <w:proofErr w:type="spellStart"/>
      <w:proofErr w:type="gramStart"/>
      <w:r w:rsidRPr="00C463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трлн</w:t>
      </w:r>
      <w:proofErr w:type="spellEnd"/>
      <w:proofErr w:type="gramEnd"/>
      <w:r w:rsidRPr="00C463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руб. В федеральном бюджете на 2011-2013 </w:t>
      </w:r>
      <w:proofErr w:type="spellStart"/>
      <w:r w:rsidRPr="00C463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гг</w:t>
      </w:r>
      <w:proofErr w:type="spellEnd"/>
      <w:r w:rsidRPr="00C463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уже выделено 876,1 </w:t>
      </w:r>
      <w:proofErr w:type="spellStart"/>
      <w:r w:rsidRPr="00C463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млрд</w:t>
      </w:r>
      <w:proofErr w:type="spellEnd"/>
      <w:r w:rsidRPr="00C463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руб. для реализации программы. </w:t>
      </w:r>
    </w:p>
    <w:p w:rsidR="00C46326" w:rsidRPr="00C46326" w:rsidRDefault="00C46326" w:rsidP="00C463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463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"Надо признать, что главное достижение последних 15 лет в том, что проблема народонаселения рассматривается в прямой связи с экономическим развитием. Еще поэтому частично удалось снизить убыль населения, особенно трудоспособного, что отражают данные переписи-2010. А вот рост рождаемости сохранялся вопреки экономии на социальной политике - просто пришло время детям 1980-х рожать своих первенцев, – говорит Оксана Синявская, заместитель директора Независимого института социальной политики. – За второго ребенка предстоит </w:t>
      </w:r>
      <w:proofErr w:type="spellStart"/>
      <w:r w:rsidRPr="00C463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перетягивание</w:t>
      </w:r>
      <w:proofErr w:type="spellEnd"/>
      <w:r w:rsidRPr="00C463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демографического каната. И это не менее важное достижение – понимание властями того факта, что сокращение бедности произошло за счет экономического роста, но вопреки непродуманной социальной политике. Могло быть хуже". </w:t>
      </w:r>
    </w:p>
    <w:p w:rsidR="00C46326" w:rsidRPr="00C46326" w:rsidRDefault="00C46326" w:rsidP="00C463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463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"Противостоять росту смертности получается плохо, хотя выбор сделан, – считает Жанна Зайончковская, руководитель лаборатории анализа и прогноза миграции населения ИНП РАН. – Из двух резервов сохранения населения – рождения второго и третьего ребенка или повышения качества жизни здравствующих поколений – более реалистичным выглядит </w:t>
      </w:r>
      <w:proofErr w:type="gramStart"/>
      <w:r w:rsidRPr="00C463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последний</w:t>
      </w:r>
      <w:proofErr w:type="gramEnd"/>
      <w:r w:rsidRPr="00C463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". </w:t>
      </w:r>
    </w:p>
    <w:p w:rsidR="0082352E" w:rsidRDefault="0082352E"/>
    <w:sectPr w:rsidR="0082352E" w:rsidSect="0082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46326"/>
    <w:rsid w:val="0082352E"/>
    <w:rsid w:val="00C4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2E"/>
  </w:style>
  <w:style w:type="paragraph" w:styleId="1">
    <w:name w:val="heading 1"/>
    <w:basedOn w:val="a"/>
    <w:link w:val="10"/>
    <w:uiPriority w:val="9"/>
    <w:qFormat/>
    <w:rsid w:val="00C46326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326"/>
    <w:rPr>
      <w:rFonts w:ascii="Times New Roman" w:eastAsia="Times New Roman" w:hAnsi="Times New Roman" w:cs="Times New Roman"/>
      <w:b/>
      <w:bCs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46326"/>
    <w:rPr>
      <w:strike w:val="0"/>
      <w:dstrike w:val="0"/>
      <w:color w:val="5A7D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4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4632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1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an.ru/docs/about/copyright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2011-12-16T14:25:00Z</dcterms:created>
  <dcterms:modified xsi:type="dcterms:W3CDTF">2011-12-16T14:26:00Z</dcterms:modified>
</cp:coreProperties>
</file>