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>Кубик «Предложи…»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>Группа №1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>Открой файл с муз. произведениями, прослушай, выбери то, что подходит к спектаклю.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693"/>
        <w:gridCol w:w="2552"/>
      </w:tblGrid>
      <w:tr w:rsidR="00FB6225" w:rsidRPr="00FB6225" w:rsidTr="00FB6225">
        <w:tc>
          <w:tcPr>
            <w:tcW w:w="3544" w:type="dxa"/>
          </w:tcPr>
          <w:p w:rsidR="00FB6225" w:rsidRPr="00FB6225" w:rsidRDefault="00FB6225" w:rsidP="00366DA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FB6225">
              <w:rPr>
                <w:rFonts w:ascii="Times New Roman" w:hAnsi="Times New Roman" w:cs="Times New Roman"/>
                <w:sz w:val="32"/>
                <w:szCs w:val="24"/>
              </w:rPr>
              <w:t>событие</w:t>
            </w:r>
          </w:p>
        </w:tc>
        <w:tc>
          <w:tcPr>
            <w:tcW w:w="2693" w:type="dxa"/>
          </w:tcPr>
          <w:p w:rsidR="00FB6225" w:rsidRPr="00FB6225" w:rsidRDefault="00FB6225" w:rsidP="00366DA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FB6225">
              <w:rPr>
                <w:rFonts w:ascii="Times New Roman" w:hAnsi="Times New Roman" w:cs="Times New Roman"/>
                <w:sz w:val="32"/>
                <w:szCs w:val="24"/>
              </w:rPr>
              <w:t>чувство девочки</w:t>
            </w:r>
          </w:p>
        </w:tc>
        <w:tc>
          <w:tcPr>
            <w:tcW w:w="2552" w:type="dxa"/>
          </w:tcPr>
          <w:p w:rsidR="00FB6225" w:rsidRPr="00FB6225" w:rsidRDefault="00FB6225" w:rsidP="00366DA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FB6225">
              <w:rPr>
                <w:rFonts w:ascii="Times New Roman" w:hAnsi="Times New Roman" w:cs="Times New Roman"/>
                <w:sz w:val="32"/>
                <w:szCs w:val="24"/>
              </w:rPr>
              <w:t>музыка</w:t>
            </w:r>
          </w:p>
        </w:tc>
      </w:tr>
      <w:tr w:rsidR="00FB6225" w:rsidRPr="00FB6225" w:rsidTr="00FB6225">
        <w:tc>
          <w:tcPr>
            <w:tcW w:w="3544" w:type="dxa"/>
          </w:tcPr>
          <w:p w:rsidR="00FB6225" w:rsidRPr="00FB6225" w:rsidRDefault="00FB6225" w:rsidP="00366DA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FB6225">
              <w:rPr>
                <w:rFonts w:ascii="Times New Roman" w:hAnsi="Times New Roman" w:cs="Times New Roman"/>
                <w:sz w:val="32"/>
                <w:szCs w:val="24"/>
              </w:rPr>
              <w:t>девочка увидела красивую бабочку</w:t>
            </w:r>
          </w:p>
        </w:tc>
        <w:tc>
          <w:tcPr>
            <w:tcW w:w="2693" w:type="dxa"/>
          </w:tcPr>
          <w:p w:rsidR="00FB6225" w:rsidRPr="00FB6225" w:rsidRDefault="00FB6225" w:rsidP="00366DA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552" w:type="dxa"/>
          </w:tcPr>
          <w:p w:rsidR="00FB6225" w:rsidRPr="00FB6225" w:rsidRDefault="00FB6225" w:rsidP="00366DA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FB6225">
              <w:rPr>
                <w:rFonts w:ascii="Times New Roman" w:hAnsi="Times New Roman" w:cs="Times New Roman"/>
                <w:sz w:val="32"/>
                <w:szCs w:val="24"/>
              </w:rPr>
              <w:t>Файл №</w:t>
            </w:r>
          </w:p>
        </w:tc>
      </w:tr>
    </w:tbl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>Кубик «Поделись…»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>Группа №2.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proofErr w:type="spellStart"/>
      <w:r w:rsidRPr="00FB6225">
        <w:rPr>
          <w:rFonts w:ascii="Times New Roman" w:hAnsi="Times New Roman" w:cs="Times New Roman"/>
          <w:sz w:val="32"/>
          <w:szCs w:val="24"/>
        </w:rPr>
        <w:t>Проинсценируй</w:t>
      </w:r>
      <w:proofErr w:type="spellEnd"/>
      <w:r w:rsidRPr="00FB6225">
        <w:rPr>
          <w:rFonts w:ascii="Times New Roman" w:hAnsi="Times New Roman" w:cs="Times New Roman"/>
          <w:sz w:val="32"/>
          <w:szCs w:val="24"/>
        </w:rPr>
        <w:t xml:space="preserve"> отрывок, где девочка встречается с бабочкой. (с. 130). Не забудь про законы театра (диалог </w:t>
      </w:r>
      <w:proofErr w:type="gramStart"/>
      <w:r w:rsidRPr="00FB6225">
        <w:rPr>
          <w:rFonts w:ascii="Times New Roman" w:hAnsi="Times New Roman" w:cs="Times New Roman"/>
          <w:sz w:val="32"/>
          <w:szCs w:val="24"/>
        </w:rPr>
        <w:t>ведем</w:t>
      </w:r>
      <w:proofErr w:type="gramEnd"/>
      <w:r w:rsidRPr="00FB6225">
        <w:rPr>
          <w:rFonts w:ascii="Times New Roman" w:hAnsi="Times New Roman" w:cs="Times New Roman"/>
          <w:sz w:val="32"/>
          <w:szCs w:val="24"/>
        </w:rPr>
        <w:t xml:space="preserve"> глядя на зрителя, не забываем про мимику и жесты).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 xml:space="preserve"> Кубик «Придумай…»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>Группа № 3.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>Придумай продолжение сказки: диалог 2 героев положительного лягушонка и отрицательного паука о красоте бабочки (помни, в русск</w:t>
      </w:r>
      <w:r w:rsidR="00145C38">
        <w:rPr>
          <w:rFonts w:ascii="Times New Roman" w:hAnsi="Times New Roman" w:cs="Times New Roman"/>
          <w:sz w:val="32"/>
          <w:szCs w:val="24"/>
        </w:rPr>
        <w:t>их сказках добро побеждает зло)</w:t>
      </w:r>
      <w:r w:rsidRPr="00FB6225">
        <w:rPr>
          <w:rFonts w:ascii="Times New Roman" w:hAnsi="Times New Roman" w:cs="Times New Roman"/>
          <w:sz w:val="32"/>
          <w:szCs w:val="24"/>
        </w:rPr>
        <w:t>.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>Кубик «Поделись…»</w:t>
      </w:r>
    </w:p>
    <w:p w:rsidR="00FB6225" w:rsidRPr="00FB6225" w:rsidRDefault="00FB6225" w:rsidP="00FB6225">
      <w:pPr>
        <w:rPr>
          <w:rFonts w:ascii="Times New Roman" w:hAnsi="Times New Roman" w:cs="Times New Roman"/>
          <w:sz w:val="32"/>
          <w:szCs w:val="24"/>
        </w:rPr>
      </w:pPr>
      <w:r w:rsidRPr="00FB6225">
        <w:rPr>
          <w:rFonts w:ascii="Times New Roman" w:hAnsi="Times New Roman" w:cs="Times New Roman"/>
          <w:sz w:val="32"/>
          <w:szCs w:val="24"/>
        </w:rPr>
        <w:t xml:space="preserve">Группа № 4. </w:t>
      </w:r>
    </w:p>
    <w:p w:rsidR="00D7417B" w:rsidRPr="00FB6225" w:rsidRDefault="00FB6225" w:rsidP="00FB6225">
      <w:pPr>
        <w:rPr>
          <w:sz w:val="28"/>
        </w:rPr>
      </w:pPr>
      <w:r w:rsidRPr="00FB6225">
        <w:rPr>
          <w:rFonts w:ascii="Times New Roman" w:hAnsi="Times New Roman" w:cs="Times New Roman"/>
          <w:sz w:val="32"/>
          <w:szCs w:val="24"/>
        </w:rPr>
        <w:t>Выполни из подручных средств цветок и подари его отриц</w:t>
      </w:r>
      <w:r w:rsidR="00145C38">
        <w:rPr>
          <w:rFonts w:ascii="Times New Roman" w:hAnsi="Times New Roman" w:cs="Times New Roman"/>
          <w:sz w:val="32"/>
          <w:szCs w:val="24"/>
        </w:rPr>
        <w:t xml:space="preserve">ательному герою-пауку, который </w:t>
      </w:r>
      <w:bookmarkStart w:id="0" w:name="_GoBack"/>
      <w:bookmarkEnd w:id="0"/>
      <w:r w:rsidRPr="00FB6225">
        <w:rPr>
          <w:rFonts w:ascii="Times New Roman" w:hAnsi="Times New Roman" w:cs="Times New Roman"/>
          <w:sz w:val="32"/>
          <w:szCs w:val="24"/>
        </w:rPr>
        <w:t>не умеет видеть красоту(обратись к нему с добрыми, убедительными словами).</w:t>
      </w:r>
    </w:p>
    <w:sectPr w:rsidR="00D7417B" w:rsidRPr="00FB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9"/>
    <w:rsid w:val="00145C38"/>
    <w:rsid w:val="00AA1B79"/>
    <w:rsid w:val="00D7417B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FDF6-1B39-435B-9A4A-144C2CC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Смирнова</dc:creator>
  <cp:keywords/>
  <dc:description/>
  <cp:lastModifiedBy>Ирина Смирнова</cp:lastModifiedBy>
  <cp:revision>4</cp:revision>
  <dcterms:created xsi:type="dcterms:W3CDTF">2015-11-22T14:34:00Z</dcterms:created>
  <dcterms:modified xsi:type="dcterms:W3CDTF">2015-12-23T19:09:00Z</dcterms:modified>
</cp:coreProperties>
</file>