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09" w:rsidRPr="00900409" w:rsidRDefault="00900409" w:rsidP="0090040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0409">
        <w:rPr>
          <w:rFonts w:ascii="Times New Roman" w:hAnsi="Times New Roman" w:cs="Times New Roman"/>
          <w:b/>
          <w:sz w:val="24"/>
          <w:szCs w:val="24"/>
          <w:lang w:val="kk-KZ"/>
        </w:rPr>
        <w:t>Баяндама</w:t>
      </w:r>
    </w:p>
    <w:p w:rsidR="00900409" w:rsidRPr="00900409" w:rsidRDefault="00900409" w:rsidP="0090040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0409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№1 орта мектебінің</w:t>
      </w:r>
    </w:p>
    <w:p w:rsidR="00900409" w:rsidRPr="00900409" w:rsidRDefault="00900409" w:rsidP="00900409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9004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Бастауыш класс мұғалімі: </w:t>
      </w:r>
      <w:proofErr w:type="spellStart"/>
      <w:r w:rsidRPr="00900409">
        <w:rPr>
          <w:rFonts w:ascii="Times New Roman" w:hAnsi="Times New Roman"/>
          <w:b/>
          <w:sz w:val="24"/>
          <w:szCs w:val="24"/>
          <w:lang w:val="kk-KZ"/>
        </w:rPr>
        <w:t>Амангалиева</w:t>
      </w:r>
      <w:proofErr w:type="spellEnd"/>
      <w:r w:rsidRPr="0090040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900409">
        <w:rPr>
          <w:rFonts w:ascii="Times New Roman" w:hAnsi="Times New Roman"/>
          <w:b/>
          <w:sz w:val="24"/>
          <w:szCs w:val="24"/>
          <w:lang w:val="kk-KZ"/>
        </w:rPr>
        <w:t>Акмарал</w:t>
      </w:r>
      <w:proofErr w:type="spellEnd"/>
      <w:r w:rsidRPr="0090040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900409">
        <w:rPr>
          <w:rFonts w:ascii="Times New Roman" w:hAnsi="Times New Roman"/>
          <w:b/>
          <w:sz w:val="24"/>
          <w:szCs w:val="24"/>
          <w:lang w:val="kk-KZ"/>
        </w:rPr>
        <w:t>Сайлауовна</w:t>
      </w:r>
      <w:proofErr w:type="spellEnd"/>
    </w:p>
    <w:p w:rsidR="00900409" w:rsidRPr="00900409" w:rsidRDefault="00900409" w:rsidP="00900409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E95727" w:rsidRPr="00900409" w:rsidRDefault="0090040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00409">
        <w:rPr>
          <w:rFonts w:ascii="Times New Roman" w:hAnsi="Times New Roman" w:cs="Times New Roman"/>
          <w:sz w:val="24"/>
          <w:szCs w:val="24"/>
          <w:lang w:val="kk-KZ"/>
        </w:rPr>
        <w:t>Тақырыбы:</w:t>
      </w:r>
      <w:r w:rsidRPr="00900409">
        <w:rPr>
          <w:rFonts w:ascii="Times New Roman" w:eastAsia="+mn-ea" w:hAnsi="Times New Roman" w:cs="Times New Roman"/>
          <w:b/>
          <w:bCs/>
          <w:color w:val="6600FF"/>
          <w:kern w:val="24"/>
          <w:sz w:val="32"/>
          <w:szCs w:val="32"/>
          <w:lang w:val="kk-KZ" w:eastAsia="ru-RU"/>
        </w:rPr>
        <w:t xml:space="preserve"> </w:t>
      </w:r>
      <w:r w:rsidRPr="0090040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95727" w:rsidRPr="00900409">
        <w:rPr>
          <w:rFonts w:ascii="Times New Roman" w:hAnsi="Times New Roman" w:cs="Times New Roman"/>
          <w:b/>
          <w:sz w:val="24"/>
          <w:szCs w:val="24"/>
          <w:lang w:val="kk-KZ"/>
        </w:rPr>
        <w:t>Оқушылардың  ғылыми-шығармашылық  бірлестігі -мектептегі  дарынды балалармен  жұмысты  ұйымдастырудың  тиімді  түрі.</w:t>
      </w:r>
      <w:r w:rsidRPr="0090040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95727" w:rsidRPr="000C47F7" w:rsidRDefault="00E957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0C47F7">
        <w:rPr>
          <w:rFonts w:ascii="Times New Roman" w:hAnsi="Times New Roman" w:cs="Times New Roman"/>
          <w:sz w:val="24"/>
          <w:szCs w:val="24"/>
          <w:lang w:val="kk-KZ"/>
        </w:rPr>
        <w:t>:Бастауыш кластар әдістемелік бірлестігі мұғалімдерінің тәжірибесінен дарынды балалармен жұмысты ұйымдастыру.</w:t>
      </w:r>
    </w:p>
    <w:p w:rsidR="00E95727" w:rsidRPr="000C47F7" w:rsidRDefault="00E957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b/>
          <w:sz w:val="24"/>
          <w:szCs w:val="24"/>
          <w:lang w:val="kk-KZ"/>
        </w:rPr>
        <w:t>Өзектілігі:</w:t>
      </w:r>
      <w:r w:rsidRPr="000C47F7">
        <w:rPr>
          <w:rFonts w:ascii="Times New Roman" w:hAnsi="Times New Roman" w:cs="Times New Roman"/>
          <w:sz w:val="24"/>
          <w:szCs w:val="24"/>
          <w:lang w:val="kk-KZ"/>
        </w:rPr>
        <w:t>Еліміздің әлеуметтік-экономикалық және мәдени дамуына арналған стратегиялық міндеттерді шешу үшін Қазақстан Республикасының ой-өрісі биік және шығармашыл</w:t>
      </w:r>
      <w:r w:rsidR="001E7DEA"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 таңдаулы  тобының тәрбиелеу қажеттілігі.</w:t>
      </w:r>
    </w:p>
    <w:p w:rsidR="00ED6771" w:rsidRDefault="001E7DE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b/>
          <w:sz w:val="24"/>
          <w:szCs w:val="24"/>
          <w:lang w:val="kk-KZ"/>
        </w:rPr>
        <w:t>Мектептің негізгі міндеттері:</w:t>
      </w:r>
      <w:r w:rsidRPr="000C47F7">
        <w:rPr>
          <w:rFonts w:ascii="Times New Roman" w:hAnsi="Times New Roman" w:cs="Times New Roman"/>
          <w:sz w:val="24"/>
          <w:szCs w:val="24"/>
          <w:lang w:val="kk-KZ"/>
        </w:rPr>
        <w:t>Білім алушылардың шығармашылық  қабілеттерін дамыту,зияткерлік мүдделерін ашу, білім беретін пәндерге қызығушылығын арттыру, білім алушылардың Қазақстан мен алыс және жақын шет елдердегі жоғары оқу орнына түсуіне жағдай жасау.</w:t>
      </w:r>
    </w:p>
    <w:p w:rsidR="00ED6771" w:rsidRDefault="00ED67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277320"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Жас бала анадан туғанда екі түрлі мінезбен туады. Біреуі –ішсем,жесем, ұйықтасам деп тұрады.Біреуі білсем екен демекпен не көрсе соған талпынып, «ол немене?,Бұл </w:t>
      </w:r>
      <w:bookmarkStart w:id="0" w:name="_GoBack"/>
      <w:bookmarkEnd w:id="0"/>
      <w:r w:rsidR="00277320" w:rsidRPr="000C47F7">
        <w:rPr>
          <w:rFonts w:ascii="Times New Roman" w:hAnsi="Times New Roman" w:cs="Times New Roman"/>
          <w:sz w:val="24"/>
          <w:szCs w:val="24"/>
          <w:lang w:val="kk-KZ"/>
        </w:rPr>
        <w:t>немене?»деп ,«ол неге үйтеді?» «бұл неге бүйтеді?»деп, көзі көрген, құлағы естігеннің бәрін сұрап</w:t>
      </w:r>
      <w:r w:rsidR="002A6240" w:rsidRPr="000C47F7">
        <w:rPr>
          <w:rFonts w:ascii="Times New Roman" w:hAnsi="Times New Roman" w:cs="Times New Roman"/>
          <w:sz w:val="24"/>
          <w:szCs w:val="24"/>
          <w:lang w:val="kk-KZ"/>
        </w:rPr>
        <w:t>, тыныштық көрмейді. Мұның бәрі –білсем екен ,көрсем екен, үйренсем екен дегені.(Абай. )</w:t>
      </w:r>
    </w:p>
    <w:p w:rsidR="002A6240" w:rsidRPr="000C47F7" w:rsidRDefault="002A62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Дарындылық:Адам психикасының  өмір бойы жүйелі түрде дамып, басқалармен салыстырғанда бір немесе бірнеше іс-әрекет төңірегіндегі әдеттен тыс, сирек кездесетін жоғары  нәтижелерге жету мүмкіндігі.</w:t>
      </w:r>
    </w:p>
    <w:p w:rsidR="002A6240" w:rsidRPr="000C47F7" w:rsidRDefault="002A62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Дарындылықтың  түрлері:</w:t>
      </w:r>
    </w:p>
    <w:p w:rsidR="002A6240" w:rsidRPr="000C47F7" w:rsidRDefault="002A62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1.Интеллектуалды дарындылық.</w:t>
      </w:r>
    </w:p>
    <w:p w:rsidR="002A6240" w:rsidRPr="000C47F7" w:rsidRDefault="002A62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2.Академиялық дарындылық.</w:t>
      </w:r>
    </w:p>
    <w:p w:rsidR="002A6240" w:rsidRPr="000C47F7" w:rsidRDefault="002A62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3.Көркемдік дарындылық.</w:t>
      </w:r>
    </w:p>
    <w:p w:rsidR="002A6240" w:rsidRPr="000C47F7" w:rsidRDefault="002A62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E86A58" w:rsidRPr="000C47F7">
        <w:rPr>
          <w:rFonts w:ascii="Times New Roman" w:hAnsi="Times New Roman" w:cs="Times New Roman"/>
          <w:sz w:val="24"/>
          <w:szCs w:val="24"/>
          <w:lang w:val="kk-KZ"/>
        </w:rPr>
        <w:t>Шығармашылық дарындылық.</w:t>
      </w:r>
    </w:p>
    <w:p w:rsidR="00E86A58" w:rsidRPr="000C47F7" w:rsidRDefault="00E86A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5.Лидерлік немесе әлеуметтік дарындылық.</w:t>
      </w:r>
    </w:p>
    <w:p w:rsidR="00E86A58" w:rsidRPr="000C47F7" w:rsidRDefault="00E86A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6. Спорттық дарындылық.</w:t>
      </w:r>
    </w:p>
    <w:p w:rsidR="00E86A58" w:rsidRPr="000C47F7" w:rsidRDefault="00E86A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Дарындылық моделі</w:t>
      </w:r>
      <w:r w:rsidR="000E1F3A" w:rsidRPr="000C47F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86A58" w:rsidRPr="000C47F7" w:rsidRDefault="00E86A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1.Интеллектуалдық компонент (зейін, ес, және ойлау үрдістерінің деңгейі)</w:t>
      </w:r>
    </w:p>
    <w:p w:rsidR="00E86A58" w:rsidRPr="000C47F7" w:rsidRDefault="00E86A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2.Креативтік шығармашылық(қиял,шығармашылық дамудеңгейі, ерекшелігі және нәтижесі)</w:t>
      </w:r>
    </w:p>
    <w:p w:rsidR="00E86A58" w:rsidRPr="000C47F7" w:rsidRDefault="00E86A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lastRenderedPageBreak/>
        <w:t>3.Мативациялық компонент(танымдық және зерттеу белсенділігі)</w:t>
      </w:r>
    </w:p>
    <w:p w:rsidR="00E86A58" w:rsidRPr="000C47F7" w:rsidRDefault="00E86A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E1F3A" w:rsidRPr="000C47F7" w:rsidRDefault="008F27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Дарынды  бала дегеніміз:Өз қатарынан әлдеқайда дамыған ,ерекше зейіні бар, белгілі бір іс-әрекет бойынша асқан қабілеттілік танытып, жоғары жетістіктермен дараланатын бала.</w:t>
      </w:r>
      <w:r w:rsidR="000E1F3A" w:rsidRPr="000C47F7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8F2758" w:rsidRPr="000C47F7" w:rsidRDefault="008F27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Дарынды</w:t>
      </w:r>
      <w:r w:rsidR="000E1F3A"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  балалардың ерекшеліктері: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-Қиыншылықтан қорықпайды.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-Сөздік қоры мал.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-Есте сақтау қабілеті жоғары.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-Әділетті әзілқой.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-Танымдылық қасиеттері жоғары.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Дарынды  баланың мінез- құлқындағы ерекшеліктері: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1.Іс-әрекетінің өзіндік стратегиялық ерекшеліктері бар оқушы.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2.Кез келген іс-әрекетті «өзінше орындауы»</w:t>
      </w:r>
    </w:p>
    <w:p w:rsidR="000E1F3A" w:rsidRPr="000C47F7" w:rsidRDefault="000E1F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3.Кез келген қиын істен жеңілді, </w:t>
      </w:r>
      <w:r w:rsidR="009B0A13" w:rsidRPr="000C47F7">
        <w:rPr>
          <w:rFonts w:ascii="Times New Roman" w:hAnsi="Times New Roman" w:cs="Times New Roman"/>
          <w:sz w:val="24"/>
          <w:szCs w:val="24"/>
          <w:lang w:val="kk-KZ"/>
        </w:rPr>
        <w:t>жеңілдіден-қиынды көру ерекшелігімен дараланады.</w:t>
      </w:r>
    </w:p>
    <w:p w:rsidR="009B0A13" w:rsidRPr="000C47F7" w:rsidRDefault="009B0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        Дарынды балаларды айқындау мен дамытудың тиіиді жолдары.</w:t>
      </w:r>
    </w:p>
    <w:p w:rsidR="009B0A13" w:rsidRPr="000C47F7" w:rsidRDefault="009B0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1.Бақылау әдісі.</w:t>
      </w:r>
    </w:p>
    <w:p w:rsidR="009B0A13" w:rsidRPr="000C47F7" w:rsidRDefault="009B0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2.Психо-диагностикалық зерттеу.</w:t>
      </w:r>
    </w:p>
    <w:p w:rsidR="009B0A13" w:rsidRPr="000C47F7" w:rsidRDefault="009B0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3.Арнайы бағдарлама</w:t>
      </w:r>
    </w:p>
    <w:p w:rsidR="009B0A13" w:rsidRPr="000C47F7" w:rsidRDefault="009B0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4.  Психо-диагностикалық тренингтер </w:t>
      </w:r>
    </w:p>
    <w:p w:rsidR="009B0A13" w:rsidRPr="000C47F7" w:rsidRDefault="009B0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5.Мұғалім және ата-ананың эксперементтік бағалары.</w:t>
      </w:r>
    </w:p>
    <w:p w:rsidR="009B0A13" w:rsidRPr="000C47F7" w:rsidRDefault="009B0A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6.Олимп</w:t>
      </w:r>
      <w:r w:rsidR="003A718F" w:rsidRPr="000C47F7">
        <w:rPr>
          <w:rFonts w:ascii="Times New Roman" w:hAnsi="Times New Roman" w:cs="Times New Roman"/>
          <w:sz w:val="24"/>
          <w:szCs w:val="24"/>
          <w:lang w:val="kk-KZ"/>
        </w:rPr>
        <w:t>иада, конференция.фестиваль т.фестиваль т.б.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7.Эесперттік бағалау(әдіскер, ғалым)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Бастауыш кластарда дарынды балалармен жұмыс жасау модулі: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1.Ақпараттық.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-Кітапханамен жұмысты ұйымдастыру.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-Қоғамдық жұмысқа қызығушылығын арттыру.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-Дарынды балалардың ата-аналарымен жұмыс.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2.Дамытушылық.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-Терендетіліп оқытылған  пәндер бойынша кластан тыс сабақты ұйымдастыру.</w:t>
      </w:r>
    </w:p>
    <w:p w:rsidR="003A718F" w:rsidRPr="000C47F7" w:rsidRDefault="003A71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lastRenderedPageBreak/>
        <w:t>-</w:t>
      </w:r>
      <w:r w:rsidR="00CA1DB4"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 Олимпиада, интелектуальды-шығармашылық іс-шараларға қатысуға жағдай жасау.</w:t>
      </w:r>
    </w:p>
    <w:p w:rsidR="00CA1DB4" w:rsidRPr="000C47F7" w:rsidRDefault="00CA1DB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-Ақпараттық</w:t>
      </w:r>
      <w:r w:rsidR="00983FE7"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 –коммуникативтіктехнологиялар жүйесін  пайдалану.</w:t>
      </w:r>
    </w:p>
    <w:p w:rsidR="00983FE7" w:rsidRPr="000C47F7" w:rsidRDefault="00983F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-Жаңа педагогикалық технологияларды(жобалау қызметі)қолдануға жағдай туғызу.</w:t>
      </w:r>
    </w:p>
    <w:p w:rsidR="00983FE7" w:rsidRPr="000C47F7" w:rsidRDefault="00983F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3.Диагностикалық.</w:t>
      </w:r>
    </w:p>
    <w:p w:rsidR="00983FE7" w:rsidRPr="000C47F7" w:rsidRDefault="00983F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-Дарынды балаларды анықтау үші</w:t>
      </w:r>
      <w:r w:rsidR="00F433CE" w:rsidRPr="000C47F7">
        <w:rPr>
          <w:rFonts w:ascii="Times New Roman" w:hAnsi="Times New Roman" w:cs="Times New Roman"/>
          <w:sz w:val="24"/>
          <w:szCs w:val="24"/>
          <w:lang w:val="kk-KZ"/>
        </w:rPr>
        <w:t>н әдістемелік тұрғыдан қамтамас</w:t>
      </w:r>
      <w:r w:rsidRPr="000C47F7">
        <w:rPr>
          <w:rFonts w:ascii="Times New Roman" w:hAnsi="Times New Roman" w:cs="Times New Roman"/>
          <w:sz w:val="24"/>
          <w:szCs w:val="24"/>
          <w:lang w:val="kk-KZ"/>
        </w:rPr>
        <w:t>ыз ету жинағын қалыптастыру.</w:t>
      </w:r>
    </w:p>
    <w:p w:rsidR="00983FE7" w:rsidRPr="000C47F7" w:rsidRDefault="00983F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-Диагностика өткізу.</w:t>
      </w:r>
    </w:p>
    <w:p w:rsidR="00983FE7" w:rsidRPr="000C47F7" w:rsidRDefault="00983F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-Дарынды балалармен психологиялық бағытта жұмыс жүйесін құру.</w:t>
      </w:r>
    </w:p>
    <w:p w:rsidR="00983FE7" w:rsidRPr="000C47F7" w:rsidRDefault="00983F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4.Кадрлық</w:t>
      </w:r>
    </w:p>
    <w:p w:rsidR="00983FE7" w:rsidRPr="000C47F7" w:rsidRDefault="00983F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433CE" w:rsidRPr="000C47F7">
        <w:rPr>
          <w:rFonts w:ascii="Times New Roman" w:hAnsi="Times New Roman" w:cs="Times New Roman"/>
          <w:sz w:val="24"/>
          <w:szCs w:val="24"/>
          <w:lang w:val="kk-KZ"/>
        </w:rPr>
        <w:t>Бастауыш класс мұғалімдерінің біліктілігін арттыру.(курстар шебер класс әдістемелік бірлестіктің шығармашылық тобын құру.)</w:t>
      </w:r>
    </w:p>
    <w:p w:rsidR="00F433CE" w:rsidRPr="000C47F7" w:rsidRDefault="00F433C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Негізгі іс-шараның жоспары.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1"/>
        <w:gridCol w:w="3655"/>
      </w:tblGrid>
      <w:tr w:rsidR="00F433CE" w:rsidRPr="000C47F7" w:rsidTr="00D558C7">
        <w:trPr>
          <w:trHeight w:val="453"/>
        </w:trPr>
        <w:tc>
          <w:tcPr>
            <w:tcW w:w="675" w:type="dxa"/>
          </w:tcPr>
          <w:p w:rsidR="00F433CE" w:rsidRPr="000C47F7" w:rsidRDefault="00F433CE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1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Іс-шараның бағыты</w:t>
            </w:r>
          </w:p>
        </w:tc>
        <w:tc>
          <w:tcPr>
            <w:tcW w:w="3655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F433CE" w:rsidRPr="000C47F7" w:rsidTr="00D558C7">
        <w:tc>
          <w:tcPr>
            <w:tcW w:w="675" w:type="dxa"/>
          </w:tcPr>
          <w:p w:rsidR="00F433CE" w:rsidRPr="000C47F7" w:rsidRDefault="00F433CE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1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3655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Психолог,бастауыш класс мұғалімі</w:t>
            </w:r>
          </w:p>
        </w:tc>
      </w:tr>
      <w:tr w:rsidR="00F433CE" w:rsidRPr="000C47F7" w:rsidTr="00D558C7">
        <w:tc>
          <w:tcPr>
            <w:tcW w:w="675" w:type="dxa"/>
          </w:tcPr>
          <w:p w:rsidR="00F433CE" w:rsidRPr="000C47F7" w:rsidRDefault="00F433CE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1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 жоспарын құру</w:t>
            </w:r>
          </w:p>
        </w:tc>
        <w:tc>
          <w:tcPr>
            <w:tcW w:w="3655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</w:tr>
      <w:tr w:rsidR="00F433CE" w:rsidRPr="00ED6771" w:rsidTr="00D558C7">
        <w:tc>
          <w:tcPr>
            <w:tcW w:w="675" w:type="dxa"/>
          </w:tcPr>
          <w:p w:rsidR="00F433CE" w:rsidRPr="000C47F7" w:rsidRDefault="00F433CE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1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«Бастауыш кластардағы дарынды балалар»   жоспарын құрастыру</w:t>
            </w:r>
          </w:p>
        </w:tc>
        <w:tc>
          <w:tcPr>
            <w:tcW w:w="3655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оқу-тәрбие  ісі жөніндегі орынбасары, психолог</w:t>
            </w:r>
          </w:p>
        </w:tc>
      </w:tr>
      <w:tr w:rsidR="00F433CE" w:rsidRPr="00ED6771" w:rsidTr="00D558C7">
        <w:tc>
          <w:tcPr>
            <w:tcW w:w="675" w:type="dxa"/>
          </w:tcPr>
          <w:p w:rsidR="00F433CE" w:rsidRPr="000C47F7" w:rsidRDefault="00F433CE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1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тұрғыдан қамтамасыз ету жинағын қалыптастыру.</w:t>
            </w:r>
          </w:p>
        </w:tc>
        <w:tc>
          <w:tcPr>
            <w:tcW w:w="3655" w:type="dxa"/>
          </w:tcPr>
          <w:p w:rsidR="00F433CE" w:rsidRPr="000C47F7" w:rsidRDefault="00C371E1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оқу-тәрбие  ісі жөніндегі орынбасары, психолог</w:t>
            </w:r>
          </w:p>
        </w:tc>
      </w:tr>
      <w:tr w:rsidR="00F433CE" w:rsidRPr="000C47F7" w:rsidTr="00D558C7">
        <w:tc>
          <w:tcPr>
            <w:tcW w:w="675" w:type="dxa"/>
          </w:tcPr>
          <w:p w:rsidR="00F433CE" w:rsidRPr="000C47F7" w:rsidRDefault="00F433CE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1" w:type="dxa"/>
          </w:tcPr>
          <w:p w:rsidR="00F433CE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 жасайтын мұғалімдердің кәсіби біліктілігін арттыру.</w:t>
            </w:r>
          </w:p>
        </w:tc>
        <w:tc>
          <w:tcPr>
            <w:tcW w:w="3655" w:type="dxa"/>
          </w:tcPr>
          <w:p w:rsidR="00F433CE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</w:t>
            </w:r>
            <w:r w:rsidR="00C371E1"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</w:t>
            </w: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44E3F" w:rsidRPr="00ED6771" w:rsidTr="00D558C7">
        <w:tc>
          <w:tcPr>
            <w:tcW w:w="67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1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кеңестің қызметі</w:t>
            </w:r>
          </w:p>
        </w:tc>
        <w:tc>
          <w:tcPr>
            <w:tcW w:w="365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оқу-тәрбие  ісі жөніндегі орынбасары</w:t>
            </w:r>
          </w:p>
        </w:tc>
      </w:tr>
      <w:tr w:rsidR="00644E3F" w:rsidRPr="000C47F7" w:rsidTr="00D558C7">
        <w:tc>
          <w:tcPr>
            <w:tcW w:w="67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1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қосымша жұмыс жұргізу</w:t>
            </w:r>
          </w:p>
        </w:tc>
        <w:tc>
          <w:tcPr>
            <w:tcW w:w="365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орынбасары.</w:t>
            </w:r>
          </w:p>
        </w:tc>
      </w:tr>
      <w:tr w:rsidR="00644E3F" w:rsidRPr="000C47F7" w:rsidTr="00D55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67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1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балалардың қоғамдық ортасын құру.</w:t>
            </w:r>
          </w:p>
        </w:tc>
        <w:tc>
          <w:tcPr>
            <w:tcW w:w="365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</w:tc>
      </w:tr>
      <w:tr w:rsidR="00644E3F" w:rsidRPr="000C47F7" w:rsidTr="00D55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1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Ата-анамен жұмыс</w:t>
            </w:r>
          </w:p>
        </w:tc>
        <w:tc>
          <w:tcPr>
            <w:tcW w:w="3655" w:type="dxa"/>
          </w:tcPr>
          <w:p w:rsidR="00644E3F" w:rsidRPr="000C47F7" w:rsidRDefault="00644E3F" w:rsidP="00644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орынбасары, психолог,мұғалім.</w:t>
            </w:r>
          </w:p>
        </w:tc>
      </w:tr>
      <w:tr w:rsidR="00644E3F" w:rsidRPr="000C47F7" w:rsidTr="00D55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675" w:type="dxa"/>
          </w:tcPr>
          <w:p w:rsidR="00644E3F" w:rsidRPr="000C47F7" w:rsidRDefault="00644E3F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1" w:type="dxa"/>
          </w:tcPr>
          <w:p w:rsidR="00644E3F" w:rsidRPr="000C47F7" w:rsidRDefault="00644E3F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жұмысқа тарту.</w:t>
            </w:r>
          </w:p>
        </w:tc>
        <w:tc>
          <w:tcPr>
            <w:tcW w:w="3655" w:type="dxa"/>
          </w:tcPr>
          <w:p w:rsidR="00644E3F" w:rsidRPr="000C47F7" w:rsidRDefault="00644E3F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Ата-аналар, класс жетекші</w:t>
            </w:r>
          </w:p>
        </w:tc>
      </w:tr>
      <w:tr w:rsidR="00D558C7" w:rsidRPr="000C47F7" w:rsidTr="00D55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75" w:type="dxa"/>
          </w:tcPr>
          <w:p w:rsidR="00D558C7" w:rsidRPr="000C47F7" w:rsidRDefault="00D558C7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1" w:type="dxa"/>
          </w:tcPr>
          <w:p w:rsidR="00D558C7" w:rsidRPr="000C47F7" w:rsidRDefault="00D558C7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балаларға арналған әртүрлі конкурстарға қатысу.</w:t>
            </w:r>
          </w:p>
        </w:tc>
        <w:tc>
          <w:tcPr>
            <w:tcW w:w="3655" w:type="dxa"/>
          </w:tcPr>
          <w:p w:rsidR="00D558C7" w:rsidRPr="000C47F7" w:rsidRDefault="00D558C7" w:rsidP="00507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 орынбасары.</w:t>
            </w:r>
          </w:p>
        </w:tc>
      </w:tr>
      <w:tr w:rsidR="00D558C7" w:rsidRPr="00ED6771" w:rsidTr="00D55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75" w:type="dxa"/>
          </w:tcPr>
          <w:p w:rsidR="00D558C7" w:rsidRPr="000C47F7" w:rsidRDefault="00D558C7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1" w:type="dxa"/>
          </w:tcPr>
          <w:p w:rsidR="00D558C7" w:rsidRPr="000C47F7" w:rsidRDefault="00D558C7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балаларға әдістемелік көмек беру</w:t>
            </w:r>
          </w:p>
        </w:tc>
        <w:tc>
          <w:tcPr>
            <w:tcW w:w="3655" w:type="dxa"/>
          </w:tcPr>
          <w:p w:rsidR="00D558C7" w:rsidRPr="000C47F7" w:rsidRDefault="00D558C7" w:rsidP="00644E3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оқу-тәрбие  ісі жөніндегі орынбасары.</w:t>
            </w:r>
          </w:p>
        </w:tc>
      </w:tr>
    </w:tbl>
    <w:p w:rsidR="00277320" w:rsidRPr="000C47F7" w:rsidRDefault="00D558C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47F7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</w:p>
    <w:p w:rsidR="00D558C7" w:rsidRPr="000C47F7" w:rsidRDefault="00ED677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558C7" w:rsidRPr="000C47F7">
        <w:rPr>
          <w:rFonts w:ascii="Times New Roman" w:hAnsi="Times New Roman" w:cs="Times New Roman"/>
          <w:sz w:val="24"/>
          <w:szCs w:val="24"/>
          <w:lang w:val="kk-KZ"/>
        </w:rPr>
        <w:t>Балалардың  бойында  белгілі бір қабілеттерінің жарқын көрінісі ой-өрісі деңгейін жалпы дамуымен, ғылымның ,өнердің арнайы бір саласына бейімделуімен сипатталады. Дарындылық –жеке тұлғаның өте күрделі, көп аспектілі қыры.Сондықтан оларға тән ортақ көрсеткіштерді</w:t>
      </w:r>
      <w:r w:rsidR="00E87141" w:rsidRPr="000C47F7">
        <w:rPr>
          <w:rFonts w:ascii="Times New Roman" w:hAnsi="Times New Roman" w:cs="Times New Roman"/>
          <w:sz w:val="24"/>
          <w:szCs w:val="24"/>
          <w:lang w:val="kk-KZ"/>
        </w:rPr>
        <w:t xml:space="preserve"> белгілеу мүмкін емес. Жоғалыда ұсынылған жұмыс түрлері арқылы жалпы білім беретін мектепте дарынды балалармен жұмыс формаларын  ұйымдастыруға болады.</w:t>
      </w:r>
    </w:p>
    <w:p w:rsidR="00D558C7" w:rsidRPr="000C47F7" w:rsidRDefault="00D558C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77320" w:rsidRPr="000C47F7" w:rsidRDefault="002773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77320" w:rsidRPr="000C47F7" w:rsidRDefault="002773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7DEA" w:rsidRPr="00E87141" w:rsidRDefault="001E7D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7DEA" w:rsidRPr="00E87141" w:rsidRDefault="001E7DEA" w:rsidP="001E7D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7DEA" w:rsidRPr="00E87141" w:rsidRDefault="001E7DE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8714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</w:p>
    <w:p w:rsidR="001E7DEA" w:rsidRPr="00E87141" w:rsidRDefault="001E7D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7DEA" w:rsidRPr="00E87141" w:rsidRDefault="001E7DE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E7DEA" w:rsidRPr="00E87141" w:rsidSect="00E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545EB"/>
    <w:multiLevelType w:val="hybridMultilevel"/>
    <w:tmpl w:val="8F26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727"/>
    <w:rsid w:val="000C47F7"/>
    <w:rsid w:val="000E1F3A"/>
    <w:rsid w:val="0011048B"/>
    <w:rsid w:val="00155877"/>
    <w:rsid w:val="001E7DEA"/>
    <w:rsid w:val="00230C4B"/>
    <w:rsid w:val="00277320"/>
    <w:rsid w:val="002A6240"/>
    <w:rsid w:val="003A718F"/>
    <w:rsid w:val="00644E3F"/>
    <w:rsid w:val="00676F68"/>
    <w:rsid w:val="008F2758"/>
    <w:rsid w:val="00900409"/>
    <w:rsid w:val="00983FE7"/>
    <w:rsid w:val="009B0A13"/>
    <w:rsid w:val="00A708C5"/>
    <w:rsid w:val="00C371E1"/>
    <w:rsid w:val="00CA1DB4"/>
    <w:rsid w:val="00D558C7"/>
    <w:rsid w:val="00DB42BC"/>
    <w:rsid w:val="00E86A58"/>
    <w:rsid w:val="00E87141"/>
    <w:rsid w:val="00E95727"/>
    <w:rsid w:val="00ED6771"/>
    <w:rsid w:val="00EF4243"/>
    <w:rsid w:val="00F433CE"/>
    <w:rsid w:val="00F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D37C-1960-42F2-BD51-A606D55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EA"/>
    <w:pPr>
      <w:ind w:left="720"/>
      <w:contextualSpacing/>
    </w:pPr>
  </w:style>
  <w:style w:type="table" w:styleId="a4">
    <w:name w:val="Table Grid"/>
    <w:basedOn w:val="a1"/>
    <w:uiPriority w:val="59"/>
    <w:rsid w:val="00F4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65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004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4BD0-C697-419F-9B7E-8981C39E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8</cp:revision>
  <dcterms:created xsi:type="dcterms:W3CDTF">2013-01-25T14:43:00Z</dcterms:created>
  <dcterms:modified xsi:type="dcterms:W3CDTF">2014-02-24T14:13:00Z</dcterms:modified>
</cp:coreProperties>
</file>