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Театрализованная деяте</w:t>
      </w:r>
      <w:r w:rsidR="00F53E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льность, как одно из средств развития коммуникативных навыков.</w:t>
      </w:r>
      <w:bookmarkStart w:id="0" w:name="_GoBack"/>
      <w:bookmarkEnd w:id="0"/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новым требованиям государственного стандарта образования в Российской Федерации овладение детьми дошкольного возраста средствами общения и способами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 определяется как важнейшее интегративное качество. Человек без коммуникации не может жить среди людей, развиваться и творить. Чтобы стать образованным, легко адаптирующимся в социуме, коммуникабельным, дошкольнику необходимо овладеть коммуникативными навыками. 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 компетентность дошкольника во многом определяется уровнем развитием речи. Анализ речевого развития дошкольников показывает увеличение детей с речевыми нарушениями. Недоразвитие речевых средств снижает уровень общения, способствует возникновению психологических особенностей, порождает специфические черты общего и речевого поведения. У дошкольников отмечаются такие психологические особенности как замкнутость, робость, нерешительность, порождаются такие специфические черты общего и речевого поведения как ограниченная контактность, замедленная включаемость в ситуацию общения, неумение поддерживать беседу, вслушиваться в звучащую речь. Речевые нарушения затрудняют, а иногда вообще делают невозможным развитие коммуникативной компетентности детей.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Указанные проблемы в развитии коммуникативной компетентности детей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детьми.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эффект в развитии коммуникационных навыков дает театрализованная деятельность. В процессе театрализованной игры активизируется словарь ребенка, совершенствуется звуковая культура и диалогическая речь, ее интонационный строй. Исполняемая роль, произносимые реплики ставят ребенка перед необходимостью ясно и понятно изъясняться.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color w:val="000000"/>
          <w:sz w:val="27"/>
          <w:szCs w:val="27"/>
        </w:rPr>
        <w:t xml:space="preserve">ля </w:t>
      </w:r>
      <w:r>
        <w:rPr>
          <w:rFonts w:ascii="Times New Roman" w:hAnsi="Times New Roman"/>
          <w:color w:val="000000"/>
          <w:sz w:val="27"/>
          <w:szCs w:val="27"/>
        </w:rPr>
        <w:t>ребенка с речевой патологией, который не может овладеть речевыми операциями стихийно, в процессе неорганизованного ознакомления с той или иной областью действительности и речевая деятельность которого формируется   в условиях специального систематического обучения, театрализация логопедического процесса просто необходима.  Именно в театрализации можно избежать    монотонности, будничности.   Такое обучение проходит не по принуждению, вызывает у детей радость, модулирует положительное психоэмоциональное состояние.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подчеркнуть, что театрализованные занятия должны выполнять одновременно познавательную, воспитательную и развивающую функции и ни в коей мере не сводиться только к подготовке выступлений. Их содержание, формы и методы проведения должны способствовать одновременно достижению трех основных целей: развитию речи и навыков театрально-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исполнительской деятельности; созданию атмосферы творчества; социально-эмоциональному развитию детей.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поэтому существует необходимость   активно использовать элементы театрализованной деятельности в логопедических группах. Целью таких занятий является создание оптимальных условий для развития личности ребенка, через творческое самовыражение, вовлечение детей в театральную деятельность, формирование коммуникативных умений и навыков.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Исходя из цели, определяются следующие задачи: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у детей устойчивого интереса к художественным произведениям, театральной деятельности;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совершенствование способности воплощать в игре определенные переживания, побуждение интереса к созданию новых образов;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коммуникативных способностей – умение общаться с другими людьми, опираясь на правила речевого общения.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направления логопедической работы в театрально-игровой деятельности: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культуры речи: артикуляционной моторики, фонематического восприятия, речевого дыхания, правильного звукопроизношения;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общей и мелкой моторики: координации движений, мелкой моторики руки, снятие мышечного напряжения, формирование правильной осанки;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сценического мастерства и речевой деятельности: развитие мимики, пантомимы, жестов, эмоционального восприятия;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совершенствование грамматического строя речи, монологической и диалогической формы речи, игровых навыков и творческой самостоятельности.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успешности работы в данном направлении, является создание предметно – развивающей среды.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мнению М.Д.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проектирование зоны театрализованной деятельности детей предполагает соблюдение основных принципов построения предметно-пространственной среды в дошкольном образовательном учреждении: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обеспечение баланса между совместной и индивидуальной деятельностью детей;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организация «зон приватности»;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предоставление права и свободы выбора;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создание условий для моделирования, поиска и экспериментирования;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оборудования;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полоролевая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оборудования и материалов.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театрализованных занятий включает в себя;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просмотр кукольных спектаклей и беседы по ним;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игры-драматизации;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разыгрывание разнообразных сказок и инсценировок;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упражнения по формированию выразительности исполнения (вербальной и невербальной);</w:t>
      </w:r>
    </w:p>
    <w:p w:rsidR="00B83E81" w:rsidRDefault="00B83E81" w:rsidP="00B83E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упражнения по социально-эмоциональному развитию детей.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 о подготовке к театрализованной деятельности детей  М.Д.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  несколько этапов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 Чем полнее и эмоциональнее воспримут произведение дети, тем легче им будет потом театрализовать прочитанное. Поэтому при чтении желательно широко использовать весь комплекс средств интонационной, лексической и синтаксической выразительности. От педагога требуется глубокое знание детей, чтобы понять, что и как чувствует ребенок, слушая его чтение.  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воспитателем встают две основные задачи: во-первых, понять, разобраться в том, что чувствует малыш, на что направлены его переживания, насколько они глубоки и серьезны, и, во-вторых, помочь ему полнее выразить свои чувства, создать для него особые условия, в которых проявится его активность, его содействие тем, о ком он услышал.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развития у детей умения внимательно слушать, запоминать последовательность событий, свободно ориентироваться в тексте, представлять образы героев можно использовать специальные упражнения, проблемные ситуации типа «Ты с этим согласен?»»  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Огромную роль в осмыслении материала играют иллюстрации в детских книгах, а также видеофильмы по различным произведениям. При рассматривании с детьми иллюстраций особое внимание необходимо уделять анализу эмоциональных состояний персонажей, изображенных на картинках («Что с ним?», «Почему он плачет?»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Имитационным движениям (сказочных животных) можно обучать детей на физкультурных и музыкальных занятиях, в свободной деятельности.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Передать характер персонажей в движении помогает музыка.   После этого можно предложить детям загадать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другу загадки, имитируя движения различных животных. Причем, наблюдая с детьми за исполнителями, необходимо учить их подмечать различия в характере одного образа.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 Кроме того,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Вначале фрагменты из сказок могут использоваться как упражнения.   В следующий раз можно усложнить задание, предложив одному ребенку (по желанию) разыграть диалог двух персонажей (проговаривая слова и действуя за каждого) и т.д. Таким образом, ненавязчиво и непринужденно, дети учатся словесному перевоплощению, стремясь, чтобы характер персонажа, голос и его привычки легко узнавались всеми. Следует подчеркнуть, что здесь важно предоставлять детям больше свободы в действиях, фантазии при имитации движений.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старших группах для обучения детей средствам речевой выразительности используются более сложные упражнения. Например, можно предложить детям произнести с разной интонацией самые привычные слова: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«возьми», «принеси», «помоги», «здравствуй» и другие (приветливо, небрежно,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просяще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требовательно и т.д.), или привлечь внимание к тому, как можно изменить смысл фразы путем перестановки логического ударения (каждый раз на другое слово): «Дай мне куклу», «Мама пришла за мной» и т.д. Причем нельзя забывать, что интонация голоса воспитателя — образец для подражания.- Поэтому, прежде чем предложить какое-либо задание детям, следует неоднократно поупражняться самому.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таких упражнений закономерно приводит к необходимости ознакомления детей с основными эмоциональными состояниями (радость, печаль, страх, удивление, злость и др.) и способами их невербального и вербального выражения. Значение этой работы усиливается тем, что без глубокого понимания эмоционального состояния и способов его внешнего проявления невозможна выразительность речи.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/>
          <w:color w:val="000000"/>
          <w:sz w:val="27"/>
          <w:szCs w:val="27"/>
        </w:rPr>
        <w:t>Решению этой задачи способствуют задания типа «Разные настроения» (по карточкам-пиктограммам), чтение произведений и просмотр и обсуждение кукольных спектаклей, где ярко отражены разные состояния (С. Маршак «Котята», Л. Толстой «Лев и собачка», «Птичка», Е. 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Чарушин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«Страшный рассказ», Н. Носов «Живая шляпа» и др.), дискуссии по рассказам из личного опыта и по вернисажу картин, прослушивание музыкальных произведений (П. Чайковский «Болезнь куклы», «Смерть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куклы», «Новая кукла» и др.), упражнения типа «Я радуюсь, когда....», «Я грущу, когда…» и т.д.</w:t>
      </w:r>
      <w:proofErr w:type="gramEnd"/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При этом воспитатель должен быть особенно тактичным, придерживаться чувства меры.  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Можно предложить детям разыграть отдельные маленькие сценки, где необходимо подчеркнуть особенности ситуации мимикой.  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Особое внимание детей надо обратить на связь между настроением и особенностями вербальной и невербальной выразительности (силой голоса, темпом, интонационными и логическими ударениями). Для этого можно использовать упражнение «говорящие картинки» — рассказы по схематичным картинкам, которые рисуются в ходе совместного обсуждения или, когда один ребенок рассказывает, а другие (3—5 человек) разыгрывают роли с использованием невербальных средств выразительности. Большую пользу оказывают ролевые диалоги по иллюстрациям с использованием вербальных средств выразительности. При этом собственно разыгрывание не является самоцелью. Работа строится по трехчастной структуре: беседа, исполнение отрывка, анализ выразительности воспроизведения.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Театрализованные занятия могут включать как разыгрывание сказок, каких-либо сценок, так и ролевые диалоги по иллюстрациям, самостоятельные импровизации на темы, взятые из жизни (смешной случай, интересное событие и др.).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Занятия в основном строятся по единой схеме: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— введение в тему, создание эмоционального настроения;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— театрализованная деятельность (в разных формах), где воспитатель и каждый ребенок имеют возможность реализовать свой творческий потенциал;— эмоциональное заключение, обеспечивающее успешность театрализованной деятельности.</w:t>
      </w:r>
    </w:p>
    <w:p w:rsidR="00B83E81" w:rsidRDefault="00B83E81" w:rsidP="00B83E8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Таким образом, развитию уверенности в себе и социальных навыков поведения способствует такая организация театрализованной деятельности детей, когда каждый ребенок имеет возможность проявить себя в какой-то роли, для этого необходимо использовать разнообразные приемы: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— выбор детьми роли по желанию;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— назначение на главные роли наиболее робких, застенчивых детей;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— распределение ролей по карточкам (дети берут из рук воспитателя любую карточку, на которой схематично изображен персонаж);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— проигрывание ролей в парах.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contextualSpacing/>
        <w:jc w:val="both"/>
        <w:rPr>
          <w:rFonts w:eastAsiaTheme="minorHAnsi" w:cstheme="minorBidi"/>
          <w:color w:val="000000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Театрализованная деятельность делится на следующие основные группы</w:t>
      </w:r>
      <w:r>
        <w:rPr>
          <w:rFonts w:ascii="Verdana" w:hAnsi="Verdana"/>
          <w:b/>
          <w:bCs/>
          <w:color w:val="648ACD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(</w:t>
      </w:r>
      <w:r>
        <w:rPr>
          <w:rFonts w:eastAsiaTheme="minorHAnsi" w:cstheme="minorBidi"/>
          <w:lang w:eastAsia="en-US"/>
        </w:rPr>
        <w:t>Ш</w:t>
      </w:r>
      <w:r>
        <w:rPr>
          <w:rFonts w:eastAsiaTheme="minorHAnsi" w:cstheme="minorBidi"/>
          <w:color w:val="000000"/>
          <w:lang w:eastAsia="en-US"/>
        </w:rPr>
        <w:t>мидт Т.В. Театрально-коррекционная деятельность в ДОУ):</w:t>
      </w:r>
      <w:r>
        <w:rPr>
          <w:rFonts w:eastAsiaTheme="minorHAnsi" w:cstheme="minorBidi"/>
          <w:color w:val="000000"/>
          <w:lang w:eastAsia="en-US"/>
        </w:rPr>
        <w:br/>
      </w: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1. </w:t>
      </w:r>
      <w:r>
        <w:rPr>
          <w:rFonts w:eastAsiaTheme="minorHAnsi" w:cstheme="minorBidi"/>
          <w:sz w:val="27"/>
          <w:szCs w:val="27"/>
          <w:lang w:eastAsia="en-US"/>
        </w:rPr>
        <w:t>РЕЖИССЕРСКИЕ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 ИГРЫ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В режиссерских играх артистами являются игрушки или их заменители, а ребенок, организуя деятельность, как сценарист и режиссер управляет артистами. Озвучивая героев и комментируя сюжет, он использует разные средства вербальной выразительности (интонация, лексическая и синтетическая выразительность).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br/>
      </w:r>
      <w:proofErr w:type="gramStart"/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Виды режиссерских игр: настольный театр – </w:t>
      </w:r>
      <w:proofErr w:type="spellStart"/>
      <w:r>
        <w:rPr>
          <w:rFonts w:eastAsiaTheme="minorHAnsi" w:cstheme="minorBidi"/>
          <w:color w:val="000000"/>
          <w:sz w:val="27"/>
          <w:szCs w:val="27"/>
          <w:lang w:eastAsia="en-US"/>
        </w:rPr>
        <w:t>фланелеграф</w:t>
      </w:r>
      <w:proofErr w:type="spellEnd"/>
      <w:r>
        <w:rPr>
          <w:rFonts w:eastAsiaTheme="minorHAnsi" w:cstheme="minorBidi"/>
          <w:color w:val="000000"/>
          <w:sz w:val="27"/>
          <w:szCs w:val="27"/>
          <w:lang w:eastAsia="en-US"/>
        </w:rPr>
        <w:t>, теневой театр; кукольный театр (игрушек; пальчиковый; картинок; бибабо; объемных, марионеток, плоскостных).</w:t>
      </w:r>
      <w:proofErr w:type="gramEnd"/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2. ИГРЫ-ДРАМАТИЗАЦИИ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В играх-драматизациях ребенок использует роль в качестве артиста, самостоятельно создает образ с помощью комплекса средств вербальной выразительности и невербальных (мимика, жест, поза) средств выразительности.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br/>
        <w:t>Виды игр-драматизаций: игры-имитации, ролевые диалоги, инсценировки, игры-импровизации, постановки образов на основе текста, произведений</w:t>
      </w:r>
      <w:proofErr w:type="gramStart"/>
      <w:r>
        <w:rPr>
          <w:rFonts w:eastAsiaTheme="minorHAnsi" w:cstheme="minorBidi"/>
          <w:color w:val="000000"/>
          <w:sz w:val="27"/>
          <w:szCs w:val="27"/>
          <w:lang w:eastAsia="en-US"/>
        </w:rPr>
        <w:t>.</w:t>
      </w:r>
      <w:proofErr w:type="gramEnd"/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 </w:t>
      </w:r>
      <w:proofErr w:type="gramStart"/>
      <w:r>
        <w:rPr>
          <w:rFonts w:eastAsiaTheme="minorHAnsi" w:cstheme="minorBidi"/>
          <w:color w:val="000000"/>
          <w:sz w:val="27"/>
          <w:szCs w:val="27"/>
          <w:lang w:eastAsia="en-US"/>
        </w:rPr>
        <w:t>с</w:t>
      </w:r>
      <w:proofErr w:type="gramEnd"/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 разыгрыванием спектаклей животных, сюжета (или по одному или людей, нескольких несколькими литературных сюжетов) без персонажей, предварительной подготовки.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>3. СПЕЦИАЛЬНЫЕ ИГРЫ (этюды, упражнения, речевые игры)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Специальные игры развивают воображение, мимику и пантомимику, направлены </w:t>
      </w:r>
      <w:r>
        <w:rPr>
          <w:color w:val="000000"/>
          <w:sz w:val="28"/>
          <w:szCs w:val="28"/>
          <w:shd w:val="clear" w:color="auto" w:fill="FFFFFF"/>
        </w:rPr>
        <w:t>на формирование дыхания, четкой дикции, интонации, артикуляции. Такие игры можно использовать в соответствии с тематическим планом работы, при проведении физкультминуток и организационных моментов.</w:t>
      </w:r>
      <w:r>
        <w:rPr>
          <w:color w:val="000000"/>
          <w:sz w:val="28"/>
          <w:szCs w:val="28"/>
          <w:shd w:val="clear" w:color="auto" w:fill="FFFFFF"/>
        </w:rPr>
        <w:br/>
        <w:t>Характерными особенностями театрализованных игр является литературная и фольклорная основа их содержания и наличие зрителей.</w:t>
      </w:r>
      <w:r>
        <w:rPr>
          <w:color w:val="000000"/>
          <w:sz w:val="28"/>
          <w:szCs w:val="28"/>
          <w:shd w:val="clear" w:color="auto" w:fill="FFFFFF"/>
        </w:rPr>
        <w:br/>
        <w:t xml:space="preserve">В работе с детьми проводится этюдный тренаж – это работа актера над собой, дети обучаются основам актерского мастерства. Этюды и упражнения наиболее полно охватывают личность ребенка и отвечают специфике развития его психических процессов: цельность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одномоментность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восприятия, воображения, внимания, памяти, образного и логического мышления и т.д., помогают двигаться на сцене, общаться с партнерами.</w:t>
      </w:r>
      <w:r>
        <w:rPr>
          <w:color w:val="000000"/>
          <w:sz w:val="28"/>
          <w:szCs w:val="28"/>
          <w:shd w:val="clear" w:color="auto" w:fill="FFFFFF"/>
        </w:rPr>
        <w:br/>
        <w:t xml:space="preserve">Помимо упражнений на развитие фонематического слуха, артикуляционной </w:t>
      </w:r>
      <w:r>
        <w:rPr>
          <w:color w:val="000000"/>
          <w:sz w:val="28"/>
          <w:szCs w:val="28"/>
          <w:shd w:val="clear" w:color="auto" w:fill="FFFFFF"/>
        </w:rPr>
        <w:lastRenderedPageBreak/>
        <w:t>гимнастики, способствующей формированию правильного звукопроизношения, подбираются игры и упражнения по развитию просодической стороны речи, ее интонационной выразительности; для преодоления нарушений слоговой структуры слов – скороговорки и другой речевой материал.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Речевые игры и упражнения делятся на 3 вида: дыхательные, дикционные и творческие артикуляционные, интонационные (со словом).</w:t>
      </w:r>
    </w:p>
    <w:p w:rsidR="00B83E81" w:rsidRDefault="00B83E81" w:rsidP="00B83E81">
      <w:pPr>
        <w:pStyle w:val="a3"/>
        <w:spacing w:before="0" w:beforeAutospacing="0" w:after="0" w:afterAutospacing="0" w:line="315" w:lineRule="atLeast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Театрализованная деятельность может быть организована в утренние и вечерние часы в нерегламентированное время; представлена частью занятий по разным видам деятельности (музыкальному воспитанию, изобразительной деятельности и т.д.), а также запланирована как специальное занятие в рамках занятий по развитию речи и познавательному развитию. Театрализованная деятельность должна стать частью занятия или режимного момента.  </w:t>
      </w:r>
      <w:r>
        <w:rPr>
          <w:color w:val="000000"/>
          <w:sz w:val="28"/>
          <w:szCs w:val="28"/>
          <w:shd w:val="clear" w:color="auto" w:fill="FFFFFF"/>
        </w:rPr>
        <w:br/>
        <w:t>Цель занятий с детьми театрализованной игрой – сделать жизнь воспитанников интересной и содержательной, наполненной яркими впечатлениями, интересными делами, радость творчества. Чтобы навыки, полученные в театрализованных играх, дети смогли применить в повседневной жизни.</w:t>
      </w:r>
    </w:p>
    <w:p w:rsidR="00B83E81" w:rsidRDefault="00B83E81" w:rsidP="00B83E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2047BF" w:rsidRDefault="002047BF"/>
    <w:sectPr w:rsidR="0020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1"/>
    <w:rsid w:val="002047BF"/>
    <w:rsid w:val="005A232B"/>
    <w:rsid w:val="00B83E81"/>
    <w:rsid w:val="00F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2015-07-08T18:50:00Z</dcterms:created>
  <dcterms:modified xsi:type="dcterms:W3CDTF">2015-12-21T16:34:00Z</dcterms:modified>
</cp:coreProperties>
</file>