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3" w:type="dxa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43"/>
      </w:tblGrid>
      <w:tr w:rsidR="009960D2" w:rsidTr="009960D2">
        <w:tblPrEx>
          <w:tblCellMar>
            <w:top w:w="0" w:type="dxa"/>
            <w:bottom w:w="0" w:type="dxa"/>
          </w:tblCellMar>
        </w:tblPrEx>
        <w:trPr>
          <w:trHeight w:val="14115"/>
        </w:trPr>
        <w:tc>
          <w:tcPr>
            <w:tcW w:w="1014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9960D2" w:rsidRDefault="009960D2" w:rsidP="009960D2">
            <w:pPr>
              <w:spacing w:after="240"/>
              <w:ind w:left="196" w:right="30"/>
              <w:jc w:val="both"/>
              <w:rPr>
                <w:color w:val="000000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b/>
                <w:color w:val="000000"/>
                <w:sz w:val="56"/>
                <w:szCs w:val="56"/>
              </w:rPr>
            </w:pPr>
          </w:p>
          <w:p w:rsidR="002F1726" w:rsidRDefault="009960D2" w:rsidP="002F1726">
            <w:pPr>
              <w:spacing w:after="240"/>
              <w:ind w:left="480" w:right="30" w:firstLine="360"/>
              <w:jc w:val="center"/>
              <w:rPr>
                <w:b/>
                <w:color w:val="000000"/>
                <w:sz w:val="56"/>
                <w:szCs w:val="56"/>
              </w:rPr>
            </w:pPr>
            <w:r w:rsidRPr="009960D2">
              <w:rPr>
                <w:b/>
                <w:color w:val="000000"/>
                <w:sz w:val="56"/>
                <w:szCs w:val="56"/>
              </w:rPr>
              <w:t>Типы  дидактических игр с предметами</w:t>
            </w:r>
          </w:p>
          <w:p w:rsidR="002F1726" w:rsidRPr="009960D2" w:rsidRDefault="002F1726" w:rsidP="009960D2">
            <w:pPr>
              <w:spacing w:after="240"/>
              <w:ind w:left="480" w:right="30" w:firstLine="360"/>
              <w:jc w:val="center"/>
              <w:rPr>
                <w:b/>
                <w:color w:val="000000"/>
                <w:sz w:val="56"/>
                <w:szCs w:val="56"/>
              </w:rPr>
            </w:pPr>
            <w:r w:rsidRPr="002F1726">
              <w:rPr>
                <w:b/>
                <w:color w:val="000000"/>
                <w:sz w:val="56"/>
                <w:szCs w:val="56"/>
              </w:rPr>
              <w:drawing>
                <wp:inline distT="0" distB="0" distL="0" distR="0">
                  <wp:extent cx="4307205" cy="4307205"/>
                  <wp:effectExtent l="0" t="0" r="0" b="0"/>
                  <wp:docPr id="2" name="Рисунок 1" descr="C:\Documents and Settings\админ\Рабочий стол\вся методическая работа Доу 991\+картинки\картинки 3\858013bd2d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\Рабочий стол\вся методическая работа Доу 991\+картинки\картинки 3\858013bd2d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430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</w:p>
          <w:p w:rsidR="002F1726" w:rsidRDefault="002F1726" w:rsidP="002F1726">
            <w:pPr>
              <w:spacing w:after="240"/>
              <w:ind w:right="30"/>
              <w:rPr>
                <w:color w:val="FF0000"/>
                <w:sz w:val="32"/>
                <w:szCs w:val="32"/>
              </w:rPr>
            </w:pPr>
          </w:p>
          <w:p w:rsidR="009960D2" w:rsidRPr="009960D2" w:rsidRDefault="009960D2" w:rsidP="002F1726">
            <w:pPr>
              <w:spacing w:after="240"/>
              <w:ind w:right="30"/>
              <w:jc w:val="center"/>
              <w:rPr>
                <w:color w:val="FF0000"/>
                <w:sz w:val="32"/>
                <w:szCs w:val="32"/>
              </w:rPr>
            </w:pPr>
            <w:r w:rsidRPr="009960D2">
              <w:rPr>
                <w:color w:val="FF0000"/>
                <w:sz w:val="32"/>
                <w:szCs w:val="32"/>
              </w:rPr>
              <w:t>«Угадай, что изменилось?».</w:t>
            </w:r>
          </w:p>
          <w:p w:rsidR="009960D2" w:rsidRPr="007F6722" w:rsidRDefault="009960D2" w:rsidP="009960D2">
            <w:pPr>
              <w:spacing w:after="240"/>
              <w:ind w:left="676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 xml:space="preserve">Существует несколько вариантов этой игры (в зависимости от сложности заданий). </w:t>
            </w:r>
            <w:proofErr w:type="gramStart"/>
            <w:r w:rsidRPr="007F6722">
              <w:rPr>
                <w:color w:val="000000"/>
              </w:rPr>
              <w:t>Самый легкий, применяемый в группах раннего возраста, заключается в том, что к нескольким стоящим перед детьми предметам добавляют новый.</w:t>
            </w:r>
            <w:proofErr w:type="gramEnd"/>
            <w:r w:rsidRPr="007F6722">
              <w:rPr>
                <w:color w:val="000000"/>
              </w:rPr>
              <w:t xml:space="preserve"> Следующий вариант: один из предметов убирают; более сложный вариант: один из предметов заменяют новым или меняют их местами. В этой игре удачно активизируются существительные, числительные, прилагательные, наречия, предлоги, например: </w:t>
            </w:r>
            <w:proofErr w:type="gramStart"/>
            <w:r w:rsidRPr="007F6722">
              <w:rPr>
                <w:color w:val="000000"/>
              </w:rPr>
              <w:t>карандаши</w:t>
            </w:r>
            <w:proofErr w:type="gramEnd"/>
            <w:r w:rsidRPr="007F6722">
              <w:rPr>
                <w:color w:val="000000"/>
              </w:rPr>
              <w:t xml:space="preserve"> были в коробке, теперь на коробке; были две длинные ленты, теперь одна длинная, одна короткая; справа сидел зайчик, а теперь справа матрешка; кукла была в шапке, а теперь она в платочке. Основная задача этих игр — подбор детьми точных слов для ответа. Поэтому воспитатель может использовать ограниченное количество предметов (от двух до пяти) и </w:t>
            </w:r>
            <w:proofErr w:type="gramStart"/>
            <w:r w:rsidRPr="007F6722">
              <w:rPr>
                <w:color w:val="000000"/>
              </w:rPr>
              <w:t>производить</w:t>
            </w:r>
            <w:proofErr w:type="gramEnd"/>
            <w:r w:rsidRPr="007F6722">
              <w:rPr>
                <w:color w:val="000000"/>
              </w:rPr>
              <w:t xml:space="preserve"> немного изменений и перемещений (1—2).</w:t>
            </w:r>
          </w:p>
          <w:p w:rsidR="009960D2" w:rsidRPr="009960D2" w:rsidRDefault="009960D2" w:rsidP="009960D2">
            <w:pPr>
              <w:spacing w:after="240"/>
              <w:ind w:left="480" w:right="30" w:firstLine="360"/>
              <w:jc w:val="center"/>
              <w:rPr>
                <w:color w:val="FF0000"/>
                <w:sz w:val="32"/>
                <w:szCs w:val="32"/>
              </w:rPr>
            </w:pPr>
            <w:r w:rsidRPr="009960D2">
              <w:rPr>
                <w:color w:val="FF0000"/>
                <w:sz w:val="32"/>
                <w:szCs w:val="32"/>
              </w:rPr>
              <w:t>«Чудесный мешочек».</w:t>
            </w:r>
          </w:p>
          <w:p w:rsidR="009960D2" w:rsidRPr="007F6722" w:rsidRDefault="009960D2" w:rsidP="009960D2">
            <w:pPr>
              <w:spacing w:after="240"/>
              <w:ind w:left="676" w:right="30" w:firstLine="360"/>
              <w:rPr>
                <w:color w:val="FF0000"/>
              </w:rPr>
            </w:pPr>
            <w:r w:rsidRPr="007F6722">
              <w:rPr>
                <w:color w:val="000000"/>
              </w:rPr>
              <w:t xml:space="preserve">Эта распространенная игра может служить прекрасным методом активизации словаря, особенно у детей младших групп или плохо говорящих. В некоторых вариантах этой игры ребенок </w:t>
            </w:r>
            <w:proofErr w:type="gramStart"/>
            <w:r w:rsidRPr="007F6722">
              <w:rPr>
                <w:color w:val="000000"/>
              </w:rPr>
              <w:t>молча</w:t>
            </w:r>
            <w:proofErr w:type="gramEnd"/>
            <w:r w:rsidRPr="007F6722">
              <w:rPr>
                <w:color w:val="000000"/>
              </w:rPr>
              <w:t xml:space="preserve"> достает из мешочка предмет, показывает его детям, и все вместе называют его. В этом случае мешочек служит просто атрибутом игры.  Хорошо, если мешочек обыгрывается, он должен быть по-настоящему "чудесным" (с двойной вдержкой), плотно охватывающим руку ребенка.</w:t>
            </w:r>
            <w:r w:rsidRPr="007F6722">
              <w:rPr>
                <w:color w:val="000000"/>
              </w:rPr>
              <w:br/>
              <w:t>Можно использовать одновременно 2—3 мешочка с одинаковыми комплектами предметов в них, соответственно вызывая для ответа двух-трех детей.</w:t>
            </w:r>
            <w:r w:rsidRPr="007F6722">
              <w:rPr>
                <w:color w:val="000000"/>
              </w:rPr>
              <w:br/>
              <w:t xml:space="preserve">Основное правило: мешочек не откроется до тех пор, пока не назовешь то, что нащупал рукой. </w:t>
            </w:r>
            <w:proofErr w:type="gramStart"/>
            <w:r w:rsidRPr="007F6722">
              <w:rPr>
                <w:color w:val="000000"/>
              </w:rPr>
              <w:t>Старший дошкольник может не только назвать предмет, прежде чем достать его из мешочка, но и определить его форму (круглый, продолговатый), материал, из которого он сделан (резиновый, деревянный, металлический, матерчатый), качество его поверхности (гладкий, шероховатый, скользкий, холодный и др.).</w:t>
            </w:r>
            <w:proofErr w:type="gramEnd"/>
          </w:p>
          <w:p w:rsidR="009960D2" w:rsidRPr="007F6722" w:rsidRDefault="009960D2" w:rsidP="009960D2">
            <w:pPr>
              <w:spacing w:after="240"/>
              <w:ind w:left="676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Методика игры «Чудесный мешочек» подробно разработана в дошкольной педагогике. Предварительно дети должны внимательно рассмотреть предметы или игрушки, выделить их качества. И в начале игры, до вкладывания игрушек в мешочек, следует еще раз назвать их, привлечь к ним внимание ребят. В старших группах ребенок может добавить к своему ответу рассказ-описание этого предмета, загадку или стихотворение о нем.</w:t>
            </w:r>
          </w:p>
          <w:p w:rsidR="009960D2" w:rsidRDefault="009960D2" w:rsidP="009960D2">
            <w:pPr>
              <w:spacing w:after="240"/>
              <w:ind w:left="480" w:right="30" w:firstLine="360"/>
              <w:jc w:val="center"/>
              <w:rPr>
                <w:color w:val="000000"/>
              </w:rPr>
            </w:pPr>
            <w:r w:rsidRPr="009960D2">
              <w:rPr>
                <w:b/>
                <w:color w:val="FF0000"/>
                <w:sz w:val="32"/>
                <w:szCs w:val="32"/>
              </w:rPr>
              <w:t>Игры с куклой.</w:t>
            </w:r>
          </w:p>
        </w:tc>
      </w:tr>
    </w:tbl>
    <w:p w:rsidR="009960D2" w:rsidRDefault="009960D2" w:rsidP="009960D2">
      <w:pPr>
        <w:spacing w:after="240"/>
        <w:ind w:left="480" w:right="30" w:firstLine="360"/>
        <w:rPr>
          <w:color w:val="000000"/>
        </w:rPr>
      </w:pPr>
    </w:p>
    <w:tbl>
      <w:tblPr>
        <w:tblW w:w="10269" w:type="dxa"/>
        <w:tblInd w:w="-107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000"/>
      </w:tblPr>
      <w:tblGrid>
        <w:gridCol w:w="10269"/>
      </w:tblGrid>
      <w:tr w:rsidR="009960D2" w:rsidTr="009960D2">
        <w:tblPrEx>
          <w:tblCellMar>
            <w:top w:w="0" w:type="dxa"/>
            <w:bottom w:w="0" w:type="dxa"/>
          </w:tblCellMar>
        </w:tblPrEx>
        <w:trPr>
          <w:trHeight w:val="14362"/>
        </w:trPr>
        <w:tc>
          <w:tcPr>
            <w:tcW w:w="10269" w:type="dxa"/>
          </w:tcPr>
          <w:p w:rsidR="009960D2" w:rsidRDefault="009960D2" w:rsidP="009960D2">
            <w:pPr>
              <w:spacing w:after="240"/>
              <w:ind w:left="695" w:right="30" w:firstLine="360"/>
              <w:rPr>
                <w:color w:val="000000"/>
              </w:rPr>
            </w:pPr>
          </w:p>
          <w:p w:rsidR="009960D2" w:rsidRPr="007F6722" w:rsidRDefault="009960D2" w:rsidP="002F1726">
            <w:pPr>
              <w:spacing w:after="240"/>
              <w:ind w:left="695" w:right="30"/>
              <w:rPr>
                <w:b/>
                <w:color w:val="FF0000"/>
              </w:rPr>
            </w:pPr>
            <w:r w:rsidRPr="007F6722">
              <w:rPr>
                <w:color w:val="000000"/>
              </w:rPr>
              <w:t>Эти игры широко распространены в практике детских садов, особенно в младших группах</w:t>
            </w:r>
            <w:proofErr w:type="gramStart"/>
            <w:r w:rsidRPr="007F6722">
              <w:rPr>
                <w:color w:val="000000"/>
              </w:rPr>
              <w:t>.</w:t>
            </w:r>
            <w:proofErr w:type="gramEnd"/>
            <w:r w:rsidRPr="007F6722">
              <w:rPr>
                <w:color w:val="000000"/>
              </w:rPr>
              <w:t xml:space="preserve">  </w:t>
            </w:r>
            <w:proofErr w:type="gramStart"/>
            <w:r w:rsidRPr="007F6722">
              <w:rPr>
                <w:color w:val="000000"/>
              </w:rPr>
              <w:t>в</w:t>
            </w:r>
            <w:proofErr w:type="gramEnd"/>
            <w:r w:rsidRPr="007F6722">
              <w:rPr>
                <w:color w:val="000000"/>
              </w:rPr>
              <w:t>оспитателем. В то же время это не только зрелище, развлечение, но и серьезная умственная деятельность детей, способствующая развитию речевой активности.</w:t>
            </w:r>
            <w:r w:rsidRPr="007F6722">
              <w:rPr>
                <w:color w:val="000000"/>
              </w:rPr>
              <w:br/>
              <w:t>Основное дидактическое правило этих игр — закрепление последовательности бытовых процессов, которые сами дети совершают в жизни. Поэтому лучше всего выбирать для каждой игры узкое, конкретное содержание, но раскрывать его достаточно полно и глубоко.</w:t>
            </w:r>
          </w:p>
          <w:p w:rsidR="009960D2" w:rsidRPr="007F6722" w:rsidRDefault="009960D2" w:rsidP="009960D2">
            <w:pPr>
              <w:spacing w:after="240"/>
              <w:ind w:left="695" w:right="30" w:firstLine="360"/>
              <w:rPr>
                <w:color w:val="000000"/>
              </w:rPr>
            </w:pPr>
            <w:proofErr w:type="gramStart"/>
            <w:r w:rsidRPr="007F6722">
              <w:rPr>
                <w:color w:val="000000"/>
              </w:rPr>
              <w:t xml:space="preserve">Игра </w:t>
            </w:r>
            <w:r w:rsidRPr="007F6722">
              <w:rPr>
                <w:color w:val="000000"/>
                <w:u w:val="single"/>
              </w:rPr>
              <w:t>«Встреча новой куклы»</w:t>
            </w:r>
            <w:r w:rsidRPr="007F6722">
              <w:rPr>
                <w:color w:val="000000"/>
              </w:rPr>
              <w:t xml:space="preserve"> закрепляет правила культуры общения: встречать нового человека, гостя, знакомиться с ним (дети приглашают гостя войти в комнату, здороваются с ним, знакомятся, приглашают раздеться, предлагают стул, развлекают, читают стихи и пр.).</w:t>
            </w:r>
            <w:proofErr w:type="gramEnd"/>
          </w:p>
          <w:p w:rsidR="009960D2" w:rsidRPr="007F6722" w:rsidRDefault="009960D2" w:rsidP="009960D2">
            <w:pPr>
              <w:spacing w:after="240"/>
              <w:ind w:left="695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 xml:space="preserve">В игре </w:t>
            </w:r>
            <w:r w:rsidRPr="007F6722">
              <w:rPr>
                <w:color w:val="000000"/>
                <w:u w:val="single"/>
              </w:rPr>
              <w:t>«Угощение куклы»</w:t>
            </w:r>
            <w:r w:rsidRPr="007F6722">
              <w:rPr>
                <w:color w:val="000000"/>
              </w:rPr>
              <w:t xml:space="preserve"> закрепляется навык культурной еды: дети называют посуду, блюда, действия. В этой игре куклу вносят в комнатной одежде и все внимание детей должно быть сосредоточено на теме игры (называние действий во время мытья рук, предметов сервировки стола и т. д.). Последовательность и правильность игровых действий определяют вопросы воспитателя: «А что вы делаете перед едой? Чем вы моете руки? Покажите, как вы намыливаете руки!» К активным действиям с куклой привлекаются по очереди почти все дети группы. Воспитателю следует добиваться, чтобы дети не ограничивались выполнением действий и односложными ответами, а правильно отвечали на вопросы.</w:t>
            </w:r>
            <w:r w:rsidRPr="007F6722">
              <w:rPr>
                <w:color w:val="000000"/>
              </w:rPr>
              <w:br/>
            </w:r>
            <w:r w:rsidRPr="007F6722">
              <w:rPr>
                <w:color w:val="000000"/>
              </w:rPr>
              <w:br/>
              <w:t>Не следует забывать игры, закрепляющие знания общественного характера, интерес детей к событиям общественной жизни, — «Кто работает ночью», «Путешествия», «Расскажи, кто сделал эти предметы» и др. «Программа воспитания в детском саду» рекомендует для каждой группы основную тематику дидактических игр, способствующих закреплению словаря. Содержание игр раскрыто в многочисленных сборниках.</w:t>
            </w:r>
            <w:r w:rsidRPr="007F6722">
              <w:rPr>
                <w:color w:val="000000"/>
              </w:rPr>
              <w:br/>
              <w:t xml:space="preserve">Отметим также роль </w:t>
            </w:r>
            <w:r w:rsidRPr="007F6722">
              <w:rPr>
                <w:b/>
                <w:i/>
                <w:color w:val="000000"/>
              </w:rPr>
              <w:t>словарно-логических упражнений (</w:t>
            </w:r>
            <w:r w:rsidRPr="007F6722">
              <w:rPr>
                <w:color w:val="000000"/>
              </w:rPr>
              <w:t>с предметами, картинками, словесных).</w:t>
            </w:r>
          </w:p>
          <w:p w:rsidR="009960D2" w:rsidRPr="007F6722" w:rsidRDefault="009960D2" w:rsidP="009960D2">
            <w:pPr>
              <w:spacing w:after="240"/>
              <w:ind w:left="695" w:right="30" w:firstLine="360"/>
              <w:rPr>
                <w:color w:val="000000"/>
              </w:rPr>
            </w:pPr>
            <w:proofErr w:type="gramStart"/>
            <w:r w:rsidRPr="007F6722">
              <w:rPr>
                <w:color w:val="000000"/>
              </w:rPr>
              <w:t xml:space="preserve">Для детских садов создано специальное наглядно-методическое пособие «Альбом для словарно-логических </w:t>
            </w:r>
            <w:proofErr w:type="spellStart"/>
            <w:r w:rsidRPr="007F6722">
              <w:rPr>
                <w:color w:val="000000"/>
              </w:rPr>
              <w:t>упражненпи</w:t>
            </w:r>
            <w:proofErr w:type="spellEnd"/>
            <w:r w:rsidRPr="007F6722">
              <w:rPr>
                <w:color w:val="000000"/>
              </w:rPr>
              <w:t xml:space="preserve"> на занятиях по родному языку в детском саду» В. А. Кирюшкина и Ю. С. Ляховской (М., 1973).</w:t>
            </w:r>
            <w:proofErr w:type="gramEnd"/>
            <w:r w:rsidRPr="007F6722">
              <w:rPr>
                <w:color w:val="000000"/>
              </w:rPr>
              <w:t xml:space="preserve"> Альбом содержит 204 картинки, предметные и сюжетные, сгруппированные в зависимости от целей словарно-логических упражнений в четыре серии: </w:t>
            </w:r>
          </w:p>
          <w:p w:rsidR="009960D2" w:rsidRPr="007F6722" w:rsidRDefault="009960D2" w:rsidP="009960D2">
            <w:pPr>
              <w:spacing w:line="240" w:lineRule="atLeast"/>
              <w:ind w:left="697" w:right="28" w:firstLine="357"/>
              <w:rPr>
                <w:color w:val="000000"/>
              </w:rPr>
            </w:pPr>
            <w:r w:rsidRPr="007F6722">
              <w:rPr>
                <w:color w:val="000000"/>
              </w:rPr>
              <w:t xml:space="preserve">1) узнавание и называние предметов; </w:t>
            </w:r>
          </w:p>
          <w:p w:rsidR="009960D2" w:rsidRPr="007F6722" w:rsidRDefault="009960D2" w:rsidP="009960D2">
            <w:pPr>
              <w:spacing w:line="240" w:lineRule="atLeast"/>
              <w:ind w:left="697" w:right="28" w:firstLine="357"/>
              <w:rPr>
                <w:color w:val="000000"/>
              </w:rPr>
            </w:pPr>
            <w:r w:rsidRPr="007F6722">
              <w:rPr>
                <w:color w:val="000000"/>
              </w:rPr>
              <w:t xml:space="preserve">2) обобщение и группировка; </w:t>
            </w:r>
          </w:p>
          <w:p w:rsidR="009960D2" w:rsidRPr="007F6722" w:rsidRDefault="009960D2" w:rsidP="009960D2">
            <w:pPr>
              <w:spacing w:line="240" w:lineRule="atLeast"/>
              <w:ind w:left="697" w:right="28" w:firstLine="357"/>
              <w:rPr>
                <w:color w:val="000000"/>
              </w:rPr>
            </w:pPr>
            <w:r w:rsidRPr="007F6722">
              <w:rPr>
                <w:color w:val="000000"/>
              </w:rPr>
              <w:t xml:space="preserve">3) классификация; </w:t>
            </w:r>
          </w:p>
          <w:p w:rsidR="009960D2" w:rsidRPr="007F6722" w:rsidRDefault="009960D2" w:rsidP="009960D2">
            <w:pPr>
              <w:spacing w:line="240" w:lineRule="atLeast"/>
              <w:ind w:left="697" w:right="28" w:firstLine="357"/>
              <w:rPr>
                <w:color w:val="000000"/>
              </w:rPr>
            </w:pPr>
            <w:r w:rsidRPr="007F6722">
              <w:rPr>
                <w:color w:val="000000"/>
              </w:rPr>
              <w:t>4) установление временной последовательности.</w:t>
            </w:r>
          </w:p>
          <w:p w:rsidR="009960D2" w:rsidRDefault="009960D2" w:rsidP="009960D2">
            <w:pPr>
              <w:spacing w:after="240"/>
              <w:ind w:left="695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Особенно полезны, на наш взгляд, картинки, отражающие разновидности обиходных инструментов и машин (пылесосы, термометры, телефон, швейная машина и др.), что помогает детям ориентироваться в бытовой технике.</w:t>
            </w:r>
            <w:r w:rsidRPr="007F6722">
              <w:rPr>
                <w:color w:val="000000"/>
              </w:rPr>
              <w:br/>
              <w:t>Альбом предназначен для детей пяти-шести лет. Авторы советуют сочетать использование картинок с использованием натуральных предметов. В методическом руководстве к альбому имеются типовые конспекты комплексных занятий по развитию речи, где одной из частей является работа с картинками из альбома (придумывание сказок по игрушкам и сравнение</w:t>
            </w:r>
            <w:proofErr w:type="gramStart"/>
            <w:r w:rsidRPr="007F672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)</w:t>
            </w:r>
            <w:proofErr w:type="gramEnd"/>
          </w:p>
        </w:tc>
      </w:tr>
    </w:tbl>
    <w:p w:rsidR="009960D2" w:rsidRDefault="009960D2" w:rsidP="009960D2">
      <w:pPr>
        <w:spacing w:after="240"/>
        <w:ind w:left="480" w:right="30" w:firstLine="360"/>
        <w:rPr>
          <w:color w:val="000000"/>
        </w:rPr>
      </w:pPr>
    </w:p>
    <w:tbl>
      <w:tblPr>
        <w:tblW w:w="10307" w:type="dxa"/>
        <w:tblInd w:w="-221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000"/>
      </w:tblPr>
      <w:tblGrid>
        <w:gridCol w:w="531"/>
        <w:gridCol w:w="9739"/>
        <w:gridCol w:w="37"/>
      </w:tblGrid>
      <w:tr w:rsidR="009960D2" w:rsidTr="009960D2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531" w:type="dxa"/>
          <w:wAfter w:w="37" w:type="dxa"/>
          <w:trHeight w:val="13680"/>
        </w:trPr>
        <w:tc>
          <w:tcPr>
            <w:tcW w:w="9739" w:type="dxa"/>
          </w:tcPr>
          <w:p w:rsidR="009960D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</w:p>
          <w:p w:rsidR="009960D2" w:rsidRPr="007F672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7F6722">
              <w:rPr>
                <w:color w:val="000000"/>
              </w:rPr>
              <w:t>Они проводятся в виде представления по определенному сценарию, заранее составленному игрушек на картинках, описательные рассказы об одежде и классификация картинок с изображением одежды).</w:t>
            </w:r>
          </w:p>
          <w:p w:rsidR="009960D2" w:rsidRPr="007F672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Для активизации словаря предлагается стройная система словарно-логических упражнений: узнавание и называние предметов; выделение признаков и обозначение их словом, сравнение (установление сходства и различия).</w:t>
            </w:r>
            <w:r w:rsidRPr="007F6722">
              <w:rPr>
                <w:color w:val="000000"/>
              </w:rPr>
              <w:br/>
              <w:t>Для активизации обобщающих слов в альбоме также дается ряд упражнений: «Назови одним словом» (закончить перечисляемые педагогом слова обобщением), «Продолжи сам» (продолжение перечисления видовых понятий после обобщения педагога), «Что лишнее, в чем путаница?» (исключение лишнего понятия из группировки, исправление обобщений) и др.</w:t>
            </w:r>
          </w:p>
          <w:p w:rsidR="009960D2" w:rsidRPr="007F672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 xml:space="preserve">Работу с картинками авторы связывают с </w:t>
            </w:r>
            <w:hyperlink r:id="rId5" w:tgtFrame="_blank" w:history="1">
              <w:r w:rsidRPr="007F6722">
                <w:rPr>
                  <w:color w:val="000000"/>
                </w:rPr>
                <w:t>развитием мышления</w:t>
              </w:r>
            </w:hyperlink>
            <w:r w:rsidRPr="007F6722">
              <w:rPr>
                <w:color w:val="000000"/>
              </w:rPr>
              <w:t xml:space="preserve"> детей. Так, даже в простейших упражнениях на называние предметов предусмотрена постановка следующих вопросов: почему догадался, что это ...? Почему думаешь, что это именно ...? Каким общим словом можно назвать все эти предметы? Чем они отличаются?</w:t>
            </w:r>
          </w:p>
          <w:p w:rsidR="009960D2" w:rsidRPr="007F672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Далее даются образцы последовательных упражнений на группировку (показ и разрушение готовых группировок - «Верни каждый предмет на свое место», «Устрани четвертый лишний предмет из готовых разнородных групп и объясни, чем он отличается, «Самостоятельно раздели картинки на группы»).</w:t>
            </w:r>
            <w:r w:rsidRPr="007F6722">
              <w:rPr>
                <w:color w:val="000000"/>
              </w:rPr>
              <w:br/>
            </w:r>
            <w:proofErr w:type="gramStart"/>
            <w:r w:rsidRPr="007F6722">
              <w:rPr>
                <w:color w:val="000000"/>
              </w:rPr>
              <w:t>Большой интерес представляет предлагаемая авторами работа по осознанию временных отношений и введению слов раньше — после этого и др. Например, выставляется последняя картинка, обсуждается ее содержание, затем последовательно подбираются картинки, на которых изображено то, что было до этого, еще раньше, например: дети-дежурные убирают посуду со столов; дежурные берут у няни и раздают детям вторые блюда;</w:t>
            </w:r>
            <w:proofErr w:type="gramEnd"/>
            <w:r w:rsidRPr="007F6722">
              <w:rPr>
                <w:color w:val="000000"/>
              </w:rPr>
              <w:t xml:space="preserve"> дежурные накрывают столы; надевают фартучки (комплект картинок «Дежурство во время обеда»).</w:t>
            </w:r>
            <w:r w:rsidRPr="007F6722">
              <w:rPr>
                <w:color w:val="000000"/>
              </w:rPr>
              <w:br/>
              <w:t>Кроме дидактических игр и упражнений с наглядным материалом, используются словесные упражнения и игры. Игровая задача словесных упражнений заключается в быстром подборе точного слова — ответа ведущему. Эти упражнения и игры проводят в старших группах. Упражнения должны быть кратковременны (5—10 мин) и составлять лишь часть занятия по родному языку. На первых занятиях выполнение упражнения протекает в медленном темпе, так как воспитателю приходится часто исправлять ответы детей, подсказывать нужное слово, объяснять.</w:t>
            </w:r>
            <w:r w:rsidRPr="007F6722">
              <w:rPr>
                <w:color w:val="000000"/>
              </w:rPr>
              <w:br/>
              <w:t>В дальнейшем упражнение может стать игрой, в которой участники получают фишки за удачный ответ или выбывают из игры. В такой игре можно использовать мяч (или платок), который ведущий бросает по своему усмотрению любому участнику игры, или обманные движения, а также некоторые другие игровые приемы. Роль ведущего сначала выполняет воспитатель, в повторных играх ее можно поручать и детям.</w:t>
            </w:r>
          </w:p>
          <w:p w:rsidR="009960D2" w:rsidRPr="007F6722" w:rsidRDefault="009960D2" w:rsidP="009960D2">
            <w:pPr>
              <w:spacing w:after="240"/>
              <w:ind w:right="30"/>
              <w:rPr>
                <w:color w:val="000000"/>
              </w:rPr>
            </w:pPr>
            <w:r w:rsidRPr="007F6722">
              <w:rPr>
                <w:color w:val="000000"/>
              </w:rPr>
              <w:t xml:space="preserve">В словесной игре очень важно правильно объяснить ее содержание (объяснение обычно включает 2—3 примера выполнения задания-ответа). Не менее важен полный подбор словаря для игры (задания ведущего и ответы играющих), поэтому педагогу следует составлять подробные конспекты этих игр. Для каждой игры подбирается 5—10 слов с постепенным усложнением словарного </w:t>
            </w:r>
            <w:r w:rsidRPr="007F6722">
              <w:rPr>
                <w:color w:val="000000"/>
              </w:rPr>
              <w:lastRenderedPageBreak/>
              <w:t>материала. В случае необходимости воспитатель может возвратиться к уже известным словам, почему-либо затруднившим детей.</w:t>
            </w:r>
          </w:p>
          <w:p w:rsidR="009960D2" w:rsidRPr="007F6722" w:rsidRDefault="009960D2" w:rsidP="009960D2">
            <w:pPr>
              <w:spacing w:after="240"/>
              <w:ind w:left="809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Перечень слов для игры следует выучить наизусть — это поможет сохранить нужный ритм при ее проведении. Игровое задание предлагается сразу всем детям, затем выдерживается секундная пауза для обдумывания ответа.</w:t>
            </w:r>
            <w:r w:rsidRPr="007F6722">
              <w:rPr>
                <w:color w:val="000000"/>
              </w:rPr>
              <w:br/>
              <w:t>В этих упражнениях каждый ребенок отвечает одним или несколькими подходящими словами. Он должен быть внимательным к ответам товарищей, чтобы не повторяться.</w:t>
            </w:r>
          </w:p>
          <w:p w:rsidR="009960D2" w:rsidRPr="007F6722" w:rsidRDefault="009960D2" w:rsidP="009960D2">
            <w:pPr>
              <w:spacing w:after="240"/>
              <w:ind w:left="809" w:right="30" w:firstLine="360"/>
              <w:rPr>
                <w:color w:val="000000"/>
              </w:rPr>
            </w:pPr>
            <w:proofErr w:type="gramStart"/>
            <w:r w:rsidRPr="007F6722">
              <w:rPr>
                <w:color w:val="000000"/>
              </w:rPr>
              <w:t>Описанные упражнения и игры не требуют длительной подготовки, они легко включаются в занятия по родному языку, например упражнение «Кто что делает?» (для активизации глаголов): повар варит, печет, жарит; врач — лечит, ставит градусник, осматривает и т. п. Более трудным является упражнение «Назови два предмета, один из которых выше (ниже, уже, короче) другого».</w:t>
            </w:r>
            <w:proofErr w:type="gramEnd"/>
            <w:r w:rsidRPr="007F6722">
              <w:rPr>
                <w:color w:val="000000"/>
              </w:rPr>
              <w:t xml:space="preserve"> Широкое распространение должно получить упражнение на классификацию предметов (подбор обобщающего существительного): шкаф — мебель, пальто — одежда и т. п. Для одного упражнения достаточно взять 2—3 обобщающих слова. В </w:t>
            </w:r>
            <w:hyperlink r:id="rId6" w:tgtFrame="_blank" w:history="1">
              <w:r w:rsidRPr="007F6722">
                <w:rPr>
                  <w:color w:val="000000"/>
                </w:rPr>
                <w:t>методической литературе</w:t>
              </w:r>
            </w:hyperlink>
            <w:r w:rsidRPr="007F6722">
              <w:rPr>
                <w:color w:val="000000"/>
              </w:rPr>
              <w:t xml:space="preserve"> подробно освещены упражнения на подбор прилагательных (что бывает деревянным, красным, кислым), на подбор слов, обозначающих время («Когда это бывает?»), народная игра «Наоборот».</w:t>
            </w:r>
          </w:p>
          <w:p w:rsidR="009960D2" w:rsidRPr="007F6722" w:rsidRDefault="009960D2" w:rsidP="009960D2">
            <w:pPr>
              <w:spacing w:after="240"/>
              <w:ind w:left="809" w:right="30" w:firstLine="360"/>
              <w:rPr>
                <w:color w:val="000000"/>
              </w:rPr>
            </w:pPr>
            <w:proofErr w:type="gramStart"/>
            <w:r w:rsidRPr="007F6722">
              <w:rPr>
                <w:color w:val="000000"/>
              </w:rPr>
              <w:t>л</w:t>
            </w:r>
            <w:proofErr w:type="gramEnd"/>
            <w:r w:rsidRPr="007F6722">
              <w:rPr>
                <w:color w:val="000000"/>
              </w:rPr>
              <w:t xml:space="preserve">я активизации словаря и ознакомления с образным строем речи известное значение имеет составление детьми загадок. Загадка — своеобразное образное описание предмета, его характерных особенностей. Сначала дети учатся отгадывать «готовые» — народные, авторские загадки. Предъявляются загадки двух видов: прямое описание характерных признаков без называния самого предмета (мягкие лапки, а в лапках </w:t>
            </w:r>
            <w:proofErr w:type="spellStart"/>
            <w:r w:rsidRPr="007F6722">
              <w:rPr>
                <w:color w:val="000000"/>
              </w:rPr>
              <w:t>цап-царапки</w:t>
            </w:r>
            <w:proofErr w:type="spellEnd"/>
            <w:r w:rsidRPr="007F6722">
              <w:rPr>
                <w:color w:val="000000"/>
              </w:rPr>
              <w:t xml:space="preserve">) и метафорическое описание, сопоставление с другим предметом, чем-то близким </w:t>
            </w:r>
            <w:proofErr w:type="gramStart"/>
            <w:r w:rsidRPr="007F6722">
              <w:rPr>
                <w:color w:val="000000"/>
              </w:rPr>
              <w:t>загадываемому</w:t>
            </w:r>
            <w:proofErr w:type="gramEnd"/>
            <w:r w:rsidRPr="007F6722">
              <w:rPr>
                <w:color w:val="000000"/>
              </w:rPr>
              <w:t xml:space="preserve"> (сидит красная девица в темнице, а коса на улице).</w:t>
            </w:r>
          </w:p>
          <w:p w:rsidR="009960D2" w:rsidRPr="007F6722" w:rsidRDefault="009960D2" w:rsidP="009960D2">
            <w:pPr>
              <w:spacing w:after="240"/>
              <w:ind w:left="809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 xml:space="preserve">Первоначально на занятиях в старших группах главная задача заключается в том, чтобы учить детей мотивировать свои ответы, представлять доказательства правильности отгадки (Как вы догадались?). На таком занятии дети сначала рассматривают несколько предметов, о которых потом будут предложены загадки, причем педагог </w:t>
            </w:r>
            <w:proofErr w:type="gramStart"/>
            <w:r w:rsidRPr="007F6722">
              <w:rPr>
                <w:color w:val="000000"/>
              </w:rPr>
              <w:t>подчеркивает</w:t>
            </w:r>
            <w:proofErr w:type="gramEnd"/>
            <w:r w:rsidRPr="007F6722">
              <w:rPr>
                <w:color w:val="000000"/>
              </w:rPr>
              <w:t xml:space="preserve"> только те признаки, которые фигурируют в текстах загадок. Во второй части занятия дети отгадывают загадки об этих же предметах и объясняют свои ответы. Следующий этап — составление загадок самими детьми. Как правило, на первых порах их загадки представляют собой краткое описание предмета (без его названия). Поощряется ритмичность фраз, использование сравнений, например: «Мое животное летит, как стрела, а любимая его еда — зеленая трава» (лошадь). Такие описания приучают пользоваться образным словарем, находить точные интересные выражения, а затем отыскивать сравнения, уподобления.</w:t>
            </w:r>
          </w:p>
          <w:p w:rsidR="009960D2" w:rsidRDefault="009960D2" w:rsidP="009960D2">
            <w:pPr>
              <w:spacing w:after="240"/>
              <w:ind w:left="278" w:right="30" w:firstLine="360"/>
              <w:rPr>
                <w:color w:val="000000"/>
              </w:rPr>
            </w:pPr>
            <w:r w:rsidRPr="007F6722">
              <w:rPr>
                <w:color w:val="000000"/>
              </w:rPr>
              <w:t>Итак, на подобных занятиях дошкольники тренируются в быстром поиске нужного слова, его семантическом и стилистическом подборе.</w:t>
            </w:r>
            <w:r w:rsidRPr="007F6722">
              <w:rPr>
                <w:color w:val="000000"/>
              </w:rPr>
              <w:br/>
              <w:t>Активизируется словарь и на других речевых занятиях — в беседе, в рассказе. Но на этих занятиях преобладают другие ведущие задачи — формировать связность и содержательность речи, которые решаются своими специфичными приемами. Все же и здесь педагог помогает детям в поиске точного, удачного слова, закрепляет трудную для них лексику.</w:t>
            </w:r>
          </w:p>
        </w:tc>
      </w:tr>
      <w:tr w:rsidR="009960D2" w:rsidTr="009960D2">
        <w:tblPrEx>
          <w:tblCellMar>
            <w:top w:w="0" w:type="dxa"/>
            <w:bottom w:w="0" w:type="dxa"/>
          </w:tblCellMar>
        </w:tblPrEx>
        <w:trPr>
          <w:trHeight w:val="13910"/>
        </w:trPr>
        <w:tc>
          <w:tcPr>
            <w:tcW w:w="10307" w:type="dxa"/>
            <w:gridSpan w:val="3"/>
          </w:tcPr>
          <w:p w:rsidR="009960D2" w:rsidRDefault="009960D2" w:rsidP="009960D2">
            <w:pPr>
              <w:spacing w:after="240"/>
              <w:ind w:left="480" w:right="30" w:firstLine="360"/>
              <w:jc w:val="center"/>
              <w:rPr>
                <w:b/>
                <w:color w:val="000000"/>
                <w:sz w:val="56"/>
                <w:szCs w:val="56"/>
              </w:rPr>
            </w:pPr>
          </w:p>
          <w:p w:rsidR="009960D2" w:rsidRDefault="009960D2" w:rsidP="009960D2">
            <w:pPr>
              <w:spacing w:after="240"/>
              <w:ind w:right="30"/>
              <w:jc w:val="center"/>
              <w:rPr>
                <w:color w:val="000000"/>
              </w:rPr>
            </w:pPr>
          </w:p>
        </w:tc>
      </w:tr>
    </w:tbl>
    <w:p w:rsidR="00581128" w:rsidRPr="009960D2" w:rsidRDefault="00581128">
      <w:pPr>
        <w:rPr>
          <w:bCs/>
        </w:rPr>
      </w:pPr>
    </w:p>
    <w:sectPr w:rsidR="00581128" w:rsidRPr="009960D2" w:rsidSect="009960D2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9960D2"/>
    <w:rsid w:val="002F1726"/>
    <w:rsid w:val="00581128"/>
    <w:rsid w:val="00996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lick01.begun.ru/click.jsp?url=ZW2Q2zE5ODnHuTGootYsYo0cCMgmIGX22C0AsNeI5S-0DiFp1OJu20qe9-GDPH3jFM9OvJfMPJ30sRni7RYhOpIOnXlXcs2Od1HNt*DzzfcbwkKKmjZxWz3bBwNHcwMlTz-wTSvn*Lofkn9ufI22rQcx7OkQArLNRLQVbI5VH9g0px6QI6i25n7tmAwNImtza1ez6bEgDHsC*ZPk9bu0UgMLoc0A79q1fqC9EaKjCAZ*FJTxZQed1R5Z*cc34*aBeZZ1t3DnrISHE2nd71bia0o2wXqmaui*CFXz795XUeYPAHqP1JlqpXoyUsqtBl-mYCPW4VgiQ7ncVhS0ieZfKcITEFTvstz50D-yc0HPOKsMxzoefZYrKZ92E-QzUzq6GrxWoFR-QCMOplV1qRWqT3ZKvlJEFkP3k0DVPg0EzDGZh3pPbGMWt3EDCXw" TargetMode="External"/><Relationship Id="rId5" Type="http://schemas.openxmlformats.org/officeDocument/2006/relationships/hyperlink" Target="http://click01.begun.ru/click.jsp?url=ZW2Q20VNTE2hlafW3KhSHPNidrZYXhuIplN*zhA1wrA9h0IJUMKTvLV3Mtv2ANDhVootpIH6AFkdQELlTvqAAK4cf29eBkoeyYl-eN70e8ZvTLE-Bme3cSIH0ZBC-caUKD5Jx5uZDRHj-so2dwHkW0KKQNmmFxQn-KqeXeFMEiiMQP5*iFggRi0359ij8hZmmB0MR4RnTaSvZ8xncAVnRieco23BW4zYO3P2Nr8Hj0NxYIAt3Z2K*e27I3t1TZ-ZtEJxSNgXov-B0uBTeJUpiImFe5odOPddC9g3VE9JQM*tR6OWn6pgv2hXpaO9iKOe-SYG-rI2FuZVgWh4ULq0aJerI3pDEHEMsGSXiQ1Kee705Of5OaV*QgVQMGxPlcToVew6myauBxQro*rRRAcThKQGMs0trwHb3lgHMhDxU7a*iw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2015-12-07T07:27:00Z</dcterms:created>
  <dcterms:modified xsi:type="dcterms:W3CDTF">2015-12-07T07:44:00Z</dcterms:modified>
</cp:coreProperties>
</file>