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C4" w:rsidRPr="00B40AC4" w:rsidRDefault="00B40AC4" w:rsidP="00B40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краткости жизни мы не можем позволить себе роскошь тратить время на задачи, которые не ведут к новым результатам. </w:t>
      </w:r>
    </w:p>
    <w:p w:rsidR="00B40AC4" w:rsidRPr="00B40AC4" w:rsidRDefault="00B40AC4" w:rsidP="00B40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C4">
        <w:rPr>
          <w:rFonts w:ascii="Times New Roman" w:eastAsia="Times New Roman" w:hAnsi="Times New Roman" w:cs="Times New Roman"/>
          <w:sz w:val="24"/>
          <w:szCs w:val="24"/>
          <w:lang w:eastAsia="ru-RU"/>
        </w:rPr>
        <w:t>Л. Д. Ландау</w:t>
      </w:r>
      <w:r w:rsidRPr="00B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AC4" w:rsidRPr="00B40AC4" w:rsidRDefault="00B40AC4" w:rsidP="00B40AC4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30B0A" w:rsidRPr="00230B0A" w:rsidRDefault="00230B0A" w:rsidP="00B40A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Arial" w:eastAsia="Times New Roman" w:hAnsi="Arial" w:cs="Arial"/>
          <w:b/>
          <w:sz w:val="28"/>
          <w:szCs w:val="28"/>
          <w:lang w:eastAsia="ru-RU"/>
        </w:rPr>
        <w:t>Особенности управления дошкольной организацией</w:t>
      </w:r>
    </w:p>
    <w:p w:rsidR="00230B0A" w:rsidRPr="00230B0A" w:rsidRDefault="00230B0A" w:rsidP="00B40A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Arial" w:eastAsia="Times New Roman" w:hAnsi="Arial" w:cs="Arial"/>
          <w:b/>
          <w:sz w:val="28"/>
          <w:szCs w:val="28"/>
          <w:lang w:eastAsia="ru-RU"/>
        </w:rPr>
        <w:t>в современных условиях</w:t>
      </w:r>
      <w:r w:rsidRPr="00B40AC4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230B0A" w:rsidRPr="00230B0A" w:rsidRDefault="00230B0A" w:rsidP="00B40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40AC4" w:rsidRPr="00B40AC4" w:rsidRDefault="00230B0A" w:rsidP="00B40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0AC4" w:rsidRPr="00B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развития образования в России является повышение его качества, доступности и эффективности. Отечественная система образования является важным фактором сохранения места России в ряду ведущих стран мира, ее международного престижа как страны, обладающей высоким уровнем культуры, науки, образования. Цель модернизации образования: создании механизма устойчивого развития системы образования.</w:t>
      </w:r>
    </w:p>
    <w:p w:rsidR="00230B0A" w:rsidRPr="00230B0A" w:rsidRDefault="00230B0A" w:rsidP="00B40A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воспитание и обучение – первый уровень непрерывного образования, создающий развивающую среду для полноценного формирования  конкурентоспособного  поколения.</w:t>
      </w:r>
    </w:p>
    <w:p w:rsidR="00230B0A" w:rsidRPr="00230B0A" w:rsidRDefault="00230B0A" w:rsidP="00B40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Поворот дошкольных организаций в сторону ребенка, с его запросами и индивидуальным развитием, возможен только при реализации новых принципов управления и высоком уровне профессионализма его руководителей.</w:t>
      </w:r>
    </w:p>
    <w:p w:rsidR="00230B0A" w:rsidRPr="00230B0A" w:rsidRDefault="00230B0A" w:rsidP="00B40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современной дошкольной организации предъявляются такие требования, что повышение уровня управления становится объективной необходимостью и существенной стороной ее дальнейшего  функционирования и развития.</w:t>
      </w:r>
    </w:p>
    <w:p w:rsidR="00230B0A" w:rsidRPr="00230B0A" w:rsidRDefault="00230B0A" w:rsidP="00B40A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рассматривают дошкольную организацию как сложную социально-педагогическую систему, поэтому и управление должно носить системный характер.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– это множество элементов, находящихся в связях и отношениях друг с другом, образующих определённую целостность, единство. Система обладает рядом признаков и предполагает </w:t>
      </w:r>
      <w:proofErr w:type="spell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целостность взаимосвязанных компонентов, имеющих особую связь со средой и являющихся частью системы более высокого порядка.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видение действительности, отмечает Т.М.</w:t>
      </w:r>
      <w:r w:rsidR="00B40AC4" w:rsidRPr="00B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Давыденко</w:t>
      </w:r>
      <w:proofErr w:type="spell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особая познавательная технология управления, которая ориентирует на изучение управленческого процесса как системы функций. Уровень целостности системы, обращает особое внимание Т.И.</w:t>
      </w:r>
      <w:r w:rsidR="00B40AC4" w:rsidRPr="00B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Шамова, будет зависеть от полноты набора элементов, взаимосвязи между ними, наличия целей у всех элементов и их связи с целью системы.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Цель </w:t>
      </w:r>
      <w:r w:rsidRPr="00230B0A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дошкольной организации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образовательной системы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создать условия для полноценного гармоничного развития, воспитания и обучения каждого ребёнка на уровне его индивидуальных возможностей. </w:t>
      </w:r>
      <w:proofErr w:type="spell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proofErr w:type="spellEnd"/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 организация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социума в своём микрорайоне, оно связано с ним, испытывает на себе его влияние и само влияет на него.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дошкольной организации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видеть: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связи между частями системы, уметь охарактеризовать их как: внутренние и внешние, общие и частные, прямые и обратные, непосредственные и опосредованные, постоянные и временные, существенные и несущественные, глубинные и поверхностные, доминирующие и не доминирующие;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рассматривать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дошкольную организацию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систему и видеть все богатство связей между частями;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уметь сделать выбор тех связей, которые позволили бы добиться поставленной цели минимальным числом связей.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движущие силы системы, источники её развития. К ним относят объективные противоречия между частями системы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(задачами, содержанием, формами, методами), а также между связями, существующими между ними, между различными структурами системы; динамика процесса; оптимизация структуры.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видим, что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дошкольная организация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многослойное системное образование, каждый компонент которого нуждается в управлении и построении оптимально функционирующей управляющей системы.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же основы построения управленческой системы в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дошкольной организации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 управленческой литературе понятие «управление» трактуется с трёх позиций: 1. Управление рассматривается как целеустремлённая деятельность всех субъектов, направленная на обеспечение становления, стабилизации, оптимального функционирования и обязательного развития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дошкольной организации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911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определения, отмечают Т.И.Шамова, </w:t>
      </w:r>
      <w:proofErr w:type="spell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Т.М.Давыденко</w:t>
      </w:r>
      <w:proofErr w:type="spell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важными с точки зрения выделения управления как одного из видов социальной деятельности, имеющей в качестве своей цели получение определённого результат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выделяют главные цели управленческой деятельности.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цель – становление, создание управляемой и управляющей систем (создание оптимальной для конкретных обстоятельств и условий, целостной, самобытной авторской педагогической системы).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цель – поддержание всех свойств системы, её упорядочение и стабилизация.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Третья цель – обеспечение оптимального функционирования системы.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Четвёртая цель – развитие системы, перевод её из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существующего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новое, качественно более высокое состояние.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позиция. Исследователи рассматривают управление как «воздействие» одной системы на другую, одного человека на другого.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позиция. Управление – взаимодействие субъектов. Такое понимание взаимодействия предполагает взаимное изменение управляющих и управляемых, и сам процесс взаимодействия как смены его состояний, что соответствует реальной управленческой практике.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свойствам управления можно отнести: целеустремлённость, открытость, осознанность, планомерность, цикличность, соединение науки и искусства.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управления, отмечают многие авторы (В.С.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Лазарев, М.М.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Поташник, Т.И.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Шамова) выражается через его функции, в которых определён круг деятельности, её содержание, виды, назначение и роль.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ряд учёных считают, что состав и последовательность функций, из которых слагается процесс управления, один и тот же для всех самоуправляемых систем.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определяет управление как совокупность пяти функций: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проектировочной, которая предполагает формулирование целей и задач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разнообразных планов и задач;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конструктивной –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состоит в моделировании разнообразных ситуаций;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организаторской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реализуется исполнительская деятельность управляющего;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нацелена на построение необходимых взаимоотношений и связей между субъектами управления.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Управленческая деятельность может рассматриваться ещё и как процесс. Управление как процесс, отмечает В.Я.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Якунин, представляет собой последовательность стадий, состояний, этапов развития, совокупность действий руководителя для достижения цели. Он выделяет следующие функции управления: 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сбор информации; 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прогнозирование; 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принятие решения; 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организацию исполнения; 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коммуникацию;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контроль; </w:t>
      </w:r>
    </w:p>
    <w:p w:rsidR="00230B0A" w:rsidRPr="00230B0A" w:rsidRDefault="00230B0A" w:rsidP="00B40AC4">
      <w:pPr>
        <w:widowControl w:val="0"/>
        <w:tabs>
          <w:tab w:val="left" w:pos="180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коррекцию.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разные точки зрения на функциональный состав управления, поэтому целесообразно существование каждого из подходов к определению функционального состава. Функциональный подход к управлению позволяет практикам целостно представлять свою деятельность в виде управленческого цикла.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Ситуационный подход в управлении – его основой является конкретная ситуация, поэтому управляющий должен уметь правильно интерпретировать ситуацию; предвидеть вероятные последствия от применения конкретных методов; уметь увязывать конкретные методы с конкретными ситуациями.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Оптимизационный подход в управлении заключается в том, чтобы достичь максимально возможных конечных результатов при рациональных затратах времени на управленческую деятельность.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оптимизации управления отражены в работах исследователей В.П.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Симонова, Р.Л.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Кричевского, </w:t>
      </w:r>
      <w:r w:rsidR="000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="00C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Шамовой</w:t>
      </w:r>
      <w:proofErr w:type="spell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дают конкретные советы руководителю:</w:t>
      </w:r>
    </w:p>
    <w:p w:rsidR="00230B0A" w:rsidRPr="00230B0A" w:rsidRDefault="00230B0A" w:rsidP="00B40AC4">
      <w:pPr>
        <w:widowControl w:val="0"/>
        <w:tabs>
          <w:tab w:val="num" w:pos="9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Определение методологического подхода к решению проблем (видение модели, системность, конкретность, мера)</w:t>
      </w:r>
    </w:p>
    <w:p w:rsidR="00230B0A" w:rsidRPr="00230B0A" w:rsidRDefault="00230B0A" w:rsidP="00B40AC4">
      <w:pPr>
        <w:widowControl w:val="0"/>
        <w:tabs>
          <w:tab w:val="num" w:pos="9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Оптимальный подход. Он выполняет диагностическую, объяснительную, конструктивную, динамическую, методологическую, эвристическую, прогностическую функции.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методологического подхода: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системности (оптимальность, гармоничность, целостность);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конкретности (учёт руководителем традиций ДОУ, его контингента, особенностей педагогического коллектива);</w:t>
      </w:r>
    </w:p>
    <w:p w:rsidR="00230B0A" w:rsidRPr="00230B0A" w:rsidRDefault="00230B0A" w:rsidP="00B40AC4">
      <w:pPr>
        <w:widowControl w:val="0"/>
        <w:tabs>
          <w:tab w:val="num" w:pos="4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меры (экономия времени, повышение эффекта).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– выбор наилучшего варианта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возможного, наиболее соответствующего определённым условиям и задачам.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управление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дошкольной организацией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выбрать или сконструировать такую систему мер, которая, будучи примененной, в условиях конкретного </w:t>
      </w:r>
      <w:r w:rsidRPr="00230B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образовательного учреждения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преобразовывала структуру и процесс управления, чтобы достигались не любые, а лучшие, чем прежде, максимально возможные конечные результаты.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возросла роль научного управления дошкольной организацией. Это связано с развитием вариативности содержания дошкольного образования; с расширением научных знаний в области воспитания, обучения детей и управления этими процессами; с включением в систему непрерывного образования дошкольного; с повышением требований к  уровню квалификации педагогических кадров; с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усилением роли субъективного фактора в системе дошкольного образования.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целенаправленного и научно обоснованного управления сегодня невозможно обеспечить благоприятные условия для творческой деятельности коллектива дошкольной организации.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считают, что управлять научно, значит выявлять закономерности, прогрессивные тенденции в педагогическом процессе и планировать его в соответствии с этими тенденциями и учетом объективных возможностей.</w:t>
      </w:r>
    </w:p>
    <w:p w:rsidR="00230B0A" w:rsidRPr="00230B0A" w:rsidRDefault="00230B0A" w:rsidP="00B40A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 дошкольной организацией понимают целенаправленную деятельность, обеспечивающую согласованность труда педагогического коллектива; научно обоснованное воздействие на педагогов-воспитателей, обслуживающий персонал, детей, родителей и общественность в целях оптимального решения проблем воспитания и обучения детей дошкольного возраста.</w:t>
      </w:r>
    </w:p>
    <w:p w:rsidR="00230B0A" w:rsidRPr="00230B0A" w:rsidRDefault="00230B0A" w:rsidP="00B40AC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Знание об особенностях социально-педагогических систем, их закономерностях позволяет обеспечить успешное управление дошкольной организацией в современных условиях.</w:t>
      </w:r>
    </w:p>
    <w:p w:rsidR="00230B0A" w:rsidRPr="00230B0A" w:rsidRDefault="00230B0A" w:rsidP="00B40AC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0A" w:rsidRPr="00230B0A" w:rsidRDefault="00230B0A" w:rsidP="00B40AC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Arial" w:eastAsia="Times New Roman" w:hAnsi="Arial" w:cs="Arial"/>
          <w:sz w:val="28"/>
          <w:szCs w:val="28"/>
          <w:lang w:eastAsia="ru-RU"/>
        </w:rPr>
        <w:t>Литература:</w:t>
      </w:r>
    </w:p>
    <w:p w:rsidR="00230B0A" w:rsidRPr="00230B0A" w:rsidRDefault="00230B0A" w:rsidP="00B40AC4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1.Розанова В. Психология управления. М.,1996.</w:t>
      </w:r>
    </w:p>
    <w:p w:rsidR="00230B0A" w:rsidRPr="00230B0A" w:rsidRDefault="00230B0A" w:rsidP="00B40AC4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2.Поздняк Л.В. Управление дошкольным образовательным учреждением </w:t>
      </w:r>
    </w:p>
    <w:p w:rsidR="00230B0A" w:rsidRPr="00230B0A" w:rsidRDefault="00230B0A" w:rsidP="00B40AC4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социально-педагогической системой. Управление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</w:t>
      </w:r>
      <w:proofErr w:type="gramEnd"/>
    </w:p>
    <w:p w:rsidR="00230B0A" w:rsidRPr="00230B0A" w:rsidRDefault="00230B0A" w:rsidP="00B40AC4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учреждением. Ж. 2006, № 4. С.8-14. </w:t>
      </w:r>
    </w:p>
    <w:p w:rsidR="00230B0A" w:rsidRPr="00230B0A" w:rsidRDefault="00230B0A" w:rsidP="00B40AC4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3.Колодяжная Т.П. Управление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 образовательным </w:t>
      </w:r>
    </w:p>
    <w:p w:rsidR="00230B0A" w:rsidRPr="00230B0A" w:rsidRDefault="00230B0A" w:rsidP="00B40AC4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учреждением.</w:t>
      </w:r>
      <w:r w:rsidR="00C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М.,2002.</w:t>
      </w:r>
    </w:p>
    <w:p w:rsidR="00230B0A" w:rsidRPr="00230B0A" w:rsidRDefault="00230B0A" w:rsidP="00B40AC4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Колодяжная Т.П. Управление </w:t>
      </w:r>
      <w:proofErr w:type="gramStart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proofErr w:type="gramEnd"/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 образовательным </w:t>
      </w:r>
    </w:p>
    <w:p w:rsidR="00230B0A" w:rsidRPr="00230B0A" w:rsidRDefault="00230B0A" w:rsidP="00B40AC4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учреждением.</w:t>
      </w:r>
      <w:r w:rsidR="00C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М.,2003.</w:t>
      </w:r>
    </w:p>
    <w:p w:rsidR="00230B0A" w:rsidRPr="00230B0A" w:rsidRDefault="00230B0A" w:rsidP="00B40AC4">
      <w:pPr>
        <w:widowControl w:val="0"/>
        <w:spacing w:before="100" w:beforeAutospacing="1" w:after="100" w:afterAutospacing="1" w:line="360" w:lineRule="auto"/>
        <w:ind w:right="-1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022" w:rsidRPr="00B40AC4" w:rsidRDefault="00242022" w:rsidP="00B40AC4">
      <w:pPr>
        <w:ind w:firstLine="708"/>
        <w:jc w:val="both"/>
        <w:rPr>
          <w:sz w:val="28"/>
          <w:szCs w:val="28"/>
        </w:rPr>
      </w:pPr>
    </w:p>
    <w:sectPr w:rsidR="00242022" w:rsidRPr="00B40AC4" w:rsidSect="0024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0B0A"/>
    <w:rsid w:val="0001130D"/>
    <w:rsid w:val="000E2911"/>
    <w:rsid w:val="00230B0A"/>
    <w:rsid w:val="00242022"/>
    <w:rsid w:val="00B40AC4"/>
    <w:rsid w:val="00C1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22"/>
  </w:style>
  <w:style w:type="paragraph" w:styleId="1">
    <w:name w:val="heading 1"/>
    <w:basedOn w:val="a"/>
    <w:link w:val="10"/>
    <w:uiPriority w:val="9"/>
    <w:qFormat/>
    <w:rsid w:val="0023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B0A"/>
    <w:rPr>
      <w:color w:val="0000FF"/>
      <w:u w:val="single"/>
    </w:rPr>
  </w:style>
  <w:style w:type="character" w:styleId="a5">
    <w:name w:val="Strong"/>
    <w:basedOn w:val="a0"/>
    <w:uiPriority w:val="22"/>
    <w:qFormat/>
    <w:rsid w:val="00230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DOU69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2015-12-15T11:39:00Z</dcterms:created>
  <dcterms:modified xsi:type="dcterms:W3CDTF">2015-12-15T12:49:00Z</dcterms:modified>
</cp:coreProperties>
</file>