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9F" w:rsidRDefault="0081259F">
      <w:pPr>
        <w:rPr>
          <w:rFonts w:ascii="Times New Roman" w:hAnsi="Times New Roman" w:cs="Times New Roman"/>
          <w:sz w:val="28"/>
          <w:szCs w:val="28"/>
        </w:rPr>
      </w:pPr>
    </w:p>
    <w:p w:rsidR="008F2612" w:rsidRPr="00E6154D" w:rsidRDefault="008F2612" w:rsidP="00E6154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6154D">
        <w:rPr>
          <w:rFonts w:ascii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Для того чтобы у ребенка сохранялся и развивался познавательный интерес к исследовательской деятельности необходимо использовать различные стимулы. Это может быть познавательный момент, мотив помощи, новизна изучаемого объекта, тайна, сюрпризный момент.  Данное планирование объединяет все представленные стимулы и представляет необычную форму организации познавательно-исследовательской деятельности через сказку. Данный прием наиболее эффективный, потому что детям легче воспринимать и понимать  новую информацию в близкой для них сказочной форме. Для поддержания интереса к экспериментированию задания, опыты, проблемные ситуации детям даются от имени сказочных героев и игровых персонажей. В каждой отдельной истории сказочные персонажи и вместе с ними дети: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сталкиваются с кем-то или чем-то им неизвестным,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попадают в трудную ситуацию,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встречаются с очень интересным собеседником.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этапе игровые персонажи в процессе совместной деятельности – моделируют проблемные ситуации. </w:t>
      </w:r>
      <w:proofErr w:type="gramStart"/>
      <w:r w:rsidRPr="00E6154D">
        <w:rPr>
          <w:rFonts w:ascii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 дети учатся самостоятельно ставить цель, выдвигать гипотезы, продумывать способы ее проверки, осуществлять практические действия, делать выводы.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Целесообразно данный вид деятельности использовать как итоговое мероприятие с детьми по изученным объектам и явлениям 2 раз в месяц, так как в процессе совместной деятельности по экспериментированию используется взаимосвязь по всем образовательным направлениям.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Планирование разработано с учетом возрастных особенностей дошкольников, а также основывается на основное календарно-тематическое планирование по познавательно-исследовательской деятельности.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строится по пяти взаимосвязанным направлениям, каждое из которых представлено несколькими темами. Это: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неживая природа (изучение свойств воды, снега, воздуха, ветра, песка, глины)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54D">
        <w:rPr>
          <w:rFonts w:ascii="Times New Roman" w:hAnsi="Times New Roman" w:cs="Times New Roman"/>
          <w:sz w:val="28"/>
          <w:szCs w:val="28"/>
          <w:lang w:eastAsia="ru-RU"/>
        </w:rPr>
        <w:t>рукотворный мир (изучение предметов из дерева, пластмассы, бумаги, резины, ткани, металла, мыла);</w:t>
      </w:r>
      <w:proofErr w:type="gramEnd"/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живая природа (наблюдения за растениями, насекомыми</w:t>
      </w:r>
      <w:r w:rsidRPr="00E615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6154D">
        <w:rPr>
          <w:rFonts w:ascii="Times New Roman" w:hAnsi="Times New Roman" w:cs="Times New Roman"/>
          <w:sz w:val="28"/>
          <w:szCs w:val="28"/>
          <w:lang w:eastAsia="ru-RU"/>
        </w:rPr>
        <w:t>животными);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физические явления (изучение свойств магнита, света, электричества, звука);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 («наши помощники» - нос, уши, глаза, руки, ноги, кожа).</w:t>
      </w:r>
    </w:p>
    <w:p w:rsidR="00710355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Целенаправленная систематическая экспериментальная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 личности.</w:t>
      </w: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12" w:rsidRPr="00E6154D" w:rsidRDefault="008F2612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представлений детей об окружающем мире через знакомство с элементарными знаниями из различных областей наук.</w:t>
      </w:r>
    </w:p>
    <w:p w:rsidR="008F2612" w:rsidRPr="00E6154D" w:rsidRDefault="008F2612" w:rsidP="00E6154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12" w:rsidRPr="00E6154D" w:rsidRDefault="008F2612" w:rsidP="00E6154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F2612" w:rsidRPr="00E6154D" w:rsidRDefault="008F2612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у детей представлений о химических свойствах веществ, растворение различных веществ; взаимодействие различных веще</w:t>
      </w:r>
      <w:proofErr w:type="gramStart"/>
      <w:r w:rsidRPr="00E6154D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6154D">
        <w:rPr>
          <w:rFonts w:ascii="Times New Roman" w:hAnsi="Times New Roman" w:cs="Times New Roman"/>
          <w:sz w:val="28"/>
          <w:szCs w:val="28"/>
          <w:lang w:eastAsia="ru-RU"/>
        </w:rPr>
        <w:t>и соединении и их влияние на свойства других предметов.</w:t>
      </w:r>
    </w:p>
    <w:p w:rsidR="008F2612" w:rsidRPr="00E6154D" w:rsidRDefault="008F2612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у детей элементарных представлений об основных физических свойствах и явлениях: магнетизм, отражение и преломление света, звук</w:t>
      </w:r>
      <w:r w:rsidR="00E6154D" w:rsidRPr="00E6154D">
        <w:rPr>
          <w:rFonts w:ascii="Times New Roman" w:hAnsi="Times New Roman" w:cs="Times New Roman"/>
          <w:sz w:val="28"/>
          <w:szCs w:val="28"/>
          <w:lang w:eastAsia="ru-RU"/>
        </w:rPr>
        <w:t>, теплота, замерзание и таяние воды.</w:t>
      </w:r>
    </w:p>
    <w:p w:rsidR="00E6154D" w:rsidRPr="00E6154D" w:rsidRDefault="00E6154D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представлений о свойствах воды, песка, глины, воздуха, камня.</w:t>
      </w:r>
    </w:p>
    <w:p w:rsidR="00E6154D" w:rsidRPr="00E6154D" w:rsidRDefault="00E6154D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</w:t>
      </w:r>
      <w:proofErr w:type="gramStart"/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в количественном счете.</w:t>
      </w:r>
    </w:p>
    <w:p w:rsidR="00E6154D" w:rsidRPr="00E6154D" w:rsidRDefault="00E6154D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у детей умений пользоваться приборами – помощниками при проведении игр – экспериментов.</w:t>
      </w:r>
    </w:p>
    <w:p w:rsidR="00E6154D" w:rsidRPr="00E6154D" w:rsidRDefault="00E6154D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54D">
        <w:rPr>
          <w:rFonts w:ascii="Times New Roman" w:hAnsi="Times New Roman" w:cs="Times New Roman"/>
          <w:sz w:val="28"/>
          <w:szCs w:val="28"/>
          <w:lang w:eastAsia="ru-RU"/>
        </w:rPr>
        <w:t>Развитие у детей умственных способностей.</w:t>
      </w:r>
    </w:p>
    <w:p w:rsidR="00E6154D" w:rsidRPr="00E6154D" w:rsidRDefault="00E6154D" w:rsidP="00E6154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54D">
        <w:rPr>
          <w:rFonts w:ascii="Times New Roman" w:hAnsi="Times New Roman" w:cs="Times New Roman"/>
          <w:sz w:val="28"/>
          <w:szCs w:val="28"/>
          <w:lang w:eastAsia="ru-RU"/>
        </w:rPr>
        <w:t>Социально-личностное</w:t>
      </w:r>
      <w:proofErr w:type="gramEnd"/>
      <w:r w:rsidRPr="00E6154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развитее каждого ребенка.</w:t>
      </w: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Pr="00E6154D" w:rsidRDefault="00E6154D" w:rsidP="00E61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54D" w:rsidRPr="00E6154D" w:rsidRDefault="00E6154D" w:rsidP="00E6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615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Перспективный план работы</w:t>
      </w:r>
    </w:p>
    <w:p w:rsidR="00E6154D" w:rsidRPr="00E6154D" w:rsidRDefault="00E6154D" w:rsidP="00E6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615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кружка</w:t>
      </w:r>
    </w:p>
    <w:p w:rsidR="00E6154D" w:rsidRPr="00E6154D" w:rsidRDefault="00E6154D" w:rsidP="00E6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615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spellStart"/>
      <w:r w:rsidRPr="00E615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Любознайка</w:t>
      </w:r>
      <w:proofErr w:type="spellEnd"/>
      <w:r w:rsidRPr="00E615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8F2612" w:rsidRPr="008F2612" w:rsidRDefault="008F2612" w:rsidP="008F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2612" w:rsidRPr="008F2612" w:rsidRDefault="008F2612" w:rsidP="008F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53"/>
        <w:gridCol w:w="566"/>
        <w:gridCol w:w="3015"/>
        <w:gridCol w:w="3075"/>
        <w:gridCol w:w="3473"/>
      </w:tblGrid>
      <w:tr w:rsidR="008F2612" w:rsidTr="00F61132">
        <w:trPr>
          <w:cantSplit/>
          <w:trHeight w:val="1408"/>
        </w:trPr>
        <w:tc>
          <w:tcPr>
            <w:tcW w:w="553" w:type="dxa"/>
            <w:textDirection w:val="btLr"/>
            <w:vAlign w:val="cente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8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F2612" w:rsidRPr="00325B88" w:rsidRDefault="008F2612" w:rsidP="00F61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8F2612" w:rsidRPr="00325B88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015" w:type="dxa"/>
          </w:tcPr>
          <w:p w:rsidR="008F2612" w:rsidRDefault="008F2612" w:rsidP="00F61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612" w:rsidRPr="00325B88" w:rsidRDefault="008F2612" w:rsidP="00F61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8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075" w:type="dxa"/>
          </w:tcPr>
          <w:p w:rsidR="008F2612" w:rsidRPr="00325B88" w:rsidRDefault="008F2612" w:rsidP="00F61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8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473" w:type="dxa"/>
          </w:tcPr>
          <w:p w:rsidR="008F2612" w:rsidRPr="00325B88" w:rsidRDefault="008F2612" w:rsidP="00F61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8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8F2612" w:rsidTr="00F61132">
        <w:tc>
          <w:tcPr>
            <w:tcW w:w="553" w:type="dxa"/>
            <w:vMerge w:val="restart"/>
            <w:shd w:val="clear" w:color="auto" w:fill="FFFFFF" w:themeFill="background1"/>
            <w:textDirection w:val="btLr"/>
            <w:vAlign w:val="center"/>
          </w:tcPr>
          <w:p w:rsidR="008F2612" w:rsidRPr="00325B88" w:rsidRDefault="008F2612" w:rsidP="00F6113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Нюхаем, пробуем, трогаем, слушаем 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об органах чувств, их значении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9-10</w:t>
            </w:r>
          </w:p>
        </w:tc>
      </w:tr>
      <w:tr w:rsidR="008F2612" w:rsidTr="00F61132">
        <w:tc>
          <w:tcPr>
            <w:tcW w:w="553" w:type="dxa"/>
            <w:vMerge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все звучит?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причин возникновения звука: колебание предмета.</w:t>
            </w:r>
          </w:p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10-11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</w:tcPr>
          <w:p w:rsidR="008F2612" w:rsidRDefault="008F2612" w:rsidP="00F61132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Прозрачная вода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11</w:t>
            </w:r>
          </w:p>
        </w:tc>
      </w:tr>
      <w:tr w:rsidR="008F2612" w:rsidTr="00F61132">
        <w:tc>
          <w:tcPr>
            <w:tcW w:w="553" w:type="dxa"/>
            <w:vMerge/>
            <w:textDirection w:val="btL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принимает форму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вода принимает форму сосуда, в который она налита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11-12</w:t>
            </w:r>
          </w:p>
        </w:tc>
      </w:tr>
      <w:tr w:rsidR="008F2612" w:rsidTr="00F61132">
        <w:tc>
          <w:tcPr>
            <w:tcW w:w="553" w:type="dxa"/>
            <w:vMerge/>
            <w:textDirection w:val="btLr"/>
            <w:vAlign w:val="center"/>
          </w:tcPr>
          <w:p w:rsidR="008F2612" w:rsidRPr="00810F6F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предметы могут плавать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плавучести предметов, о том, что плавучесть зависит не от размера предмета, а от его тяжести.</w:t>
            </w:r>
          </w:p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13-14</w:t>
            </w:r>
          </w:p>
        </w:tc>
      </w:tr>
      <w:tr w:rsidR="008F2612" w:rsidTr="00F61132">
        <w:tc>
          <w:tcPr>
            <w:tcW w:w="553" w:type="dxa"/>
            <w:vMerge w:val="restart"/>
            <w:shd w:val="clear" w:color="auto" w:fill="FFFFFF" w:themeFill="background1"/>
            <w:textDirection w:val="btLr"/>
            <w:vAlign w:val="center"/>
          </w:tcPr>
          <w:p w:rsidR="008F2612" w:rsidRPr="00810F6F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предметы могут плавать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плавучести предметов, о том, что плавучесть зависит не от размера предмета, а от его тяжести.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13-14</w:t>
            </w:r>
          </w:p>
        </w:tc>
      </w:tr>
      <w:tr w:rsidR="008F2612" w:rsidTr="00F61132">
        <w:tc>
          <w:tcPr>
            <w:tcW w:w="553" w:type="dxa"/>
            <w:vMerge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мыльные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пузыри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изготовления мыльных пузырей.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«Экспериментальная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13-14</w:t>
            </w:r>
          </w:p>
        </w:tc>
      </w:tr>
      <w:tr w:rsidR="008F2612" w:rsidTr="00F61132">
        <w:tc>
          <w:tcPr>
            <w:tcW w:w="553" w:type="dxa"/>
            <w:vMerge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из пены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представление о плавучести предметов в мыльной пене.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14</w:t>
            </w:r>
          </w:p>
        </w:tc>
      </w:tr>
      <w:tr w:rsidR="008F2612" w:rsidTr="00F61132">
        <w:tc>
          <w:tcPr>
            <w:tcW w:w="553" w:type="dxa"/>
            <w:vMerge w:val="restart"/>
            <w:shd w:val="clear" w:color="auto" w:fill="FFFFFF" w:themeFill="background1"/>
            <w:textDirection w:val="btLr"/>
            <w:vAlign w:val="cente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из пены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представление о плавучести предметов в мыльной пене.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14</w:t>
            </w:r>
          </w:p>
        </w:tc>
      </w:tr>
      <w:tr w:rsidR="008F2612" w:rsidTr="00F61132">
        <w:tc>
          <w:tcPr>
            <w:tcW w:w="553" w:type="dxa"/>
            <w:vMerge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1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повсюду</w:t>
            </w:r>
          </w:p>
        </w:tc>
        <w:tc>
          <w:tcPr>
            <w:tcW w:w="3075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Обнаружить воздух в окружающее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его</w:t>
            </w:r>
            <w:r w:rsidR="006C0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3" w:type="dxa"/>
            <w:shd w:val="clear" w:color="auto" w:fill="FFFFFF" w:themeFill="background1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П.15</w:t>
            </w:r>
          </w:p>
        </w:tc>
      </w:tr>
      <w:tr w:rsidR="008F2612" w:rsidTr="00F61132">
        <w:tc>
          <w:tcPr>
            <w:tcW w:w="553" w:type="dxa"/>
            <w:vMerge/>
            <w:textDirection w:val="btLr"/>
            <w:vAlign w:val="center"/>
          </w:tcPr>
          <w:p w:rsidR="008F2612" w:rsidRPr="005D6DEB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работает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воздух может двигать предметы.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П.15-16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  <w:vAlign w:val="cente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камешку свой домик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камней по форме, размеру, цвету, особенностям поверхностей.</w:t>
            </w:r>
          </w:p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 16-18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менять форму камня и глины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глины, и камня.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П.18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  <w:vAlign w:val="center"/>
          </w:tcPr>
          <w:p w:rsidR="008F2612" w:rsidRDefault="008F2612" w:rsidP="00F61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менять форму камня и глины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глины, и камня.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П.18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повсюду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назначение света, объяснить, что источники света могут быть природные, искусственные – изготовленные людьми.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П.18-21</w:t>
            </w:r>
          </w:p>
        </w:tc>
      </w:tr>
      <w:tr w:rsidR="008F2612" w:rsidTr="00F61132">
        <w:tc>
          <w:tcPr>
            <w:tcW w:w="553" w:type="dxa"/>
            <w:vMerge/>
            <w:textDirection w:val="btLr"/>
            <w:vAlign w:val="center"/>
          </w:tcPr>
          <w:p w:rsidR="008F2612" w:rsidRPr="005D6DEB" w:rsidRDefault="008F2612" w:rsidP="00F61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«Экспериментальная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П.21-22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  <w:vAlign w:val="center"/>
          </w:tcPr>
          <w:p w:rsidR="008F2612" w:rsidRPr="005D6DEB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П.21-22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Замерзшая вода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Выявить, что лед – твердое вещество, плавает, состоит из воды.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П.22-23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Таящий лед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что лед тает от тепла, от надавливания; что в горячей воде он тает быстрее; что вода на холоде замерзает, а так же принимает форму емкости, в которой находится.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П.23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  <w:vAlign w:val="cente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DE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Таящий лед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что лед тает от тепла, от надавливания; что в горячей воде он тает быстрее; что вода на холоде замерзает, а так же принимает форму емкости, в которой находится.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П.23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шарики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путем смешивания основных цветов новые оттенки: оранжевый, зеленый, фиолетовый, голубой.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П.23-24</w:t>
            </w:r>
          </w:p>
        </w:tc>
      </w:tr>
      <w:tr w:rsidR="008F2612" w:rsidTr="00F61132">
        <w:tc>
          <w:tcPr>
            <w:tcW w:w="553" w:type="dxa"/>
            <w:vMerge/>
            <w:textDirection w:val="btLr"/>
            <w:vAlign w:val="center"/>
          </w:tcPr>
          <w:p w:rsidR="008F2612" w:rsidRPr="005D6DEB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Таинственные картинки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что окружающие предметы меняют цвет, если смотреть на них через цветные стекла.</w:t>
            </w:r>
          </w:p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П.24</w:t>
            </w:r>
          </w:p>
        </w:tc>
      </w:tr>
      <w:tr w:rsidR="008F2612" w:rsidTr="00F61132">
        <w:tc>
          <w:tcPr>
            <w:tcW w:w="553" w:type="dxa"/>
            <w:vMerge w:val="restart"/>
            <w:textDirection w:val="btLr"/>
            <w:vAlign w:val="center"/>
          </w:tcPr>
          <w:p w:rsidR="008F2612" w:rsidRDefault="008F2612" w:rsidP="00F611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увидим, все узнаем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прибором – помощником – лупой и ее назначением. 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П.24-27</w:t>
            </w:r>
          </w:p>
        </w:tc>
      </w:tr>
      <w:tr w:rsidR="008F2612" w:rsidTr="00F61132">
        <w:tc>
          <w:tcPr>
            <w:tcW w:w="553" w:type="dxa"/>
            <w:vMerge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01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страна</w:t>
            </w:r>
          </w:p>
        </w:tc>
        <w:tc>
          <w:tcPr>
            <w:tcW w:w="3075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песка: сыпучесть, рыхлость, из мокрого можно лепить; познакомить со способом изготовления рисунка из песка.</w:t>
            </w:r>
          </w:p>
        </w:tc>
        <w:tc>
          <w:tcPr>
            <w:tcW w:w="3473" w:type="dxa"/>
          </w:tcPr>
          <w:p w:rsidR="008F2612" w:rsidRDefault="008F2612" w:rsidP="00F6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«Экспериментальная деятельность детей среднего и старшего дошкольного возраста»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П.27</w:t>
            </w:r>
          </w:p>
        </w:tc>
      </w:tr>
    </w:tbl>
    <w:p w:rsidR="00710355" w:rsidRDefault="00710355">
      <w:pPr>
        <w:rPr>
          <w:rFonts w:ascii="Times New Roman" w:hAnsi="Times New Roman" w:cs="Times New Roman"/>
          <w:sz w:val="28"/>
          <w:szCs w:val="28"/>
        </w:rPr>
      </w:pPr>
    </w:p>
    <w:p w:rsidR="00710355" w:rsidRDefault="00710355">
      <w:pPr>
        <w:rPr>
          <w:rFonts w:ascii="Times New Roman" w:hAnsi="Times New Roman" w:cs="Times New Roman"/>
          <w:sz w:val="28"/>
          <w:szCs w:val="28"/>
        </w:rPr>
      </w:pPr>
    </w:p>
    <w:p w:rsidR="0084122B" w:rsidRDefault="0084122B">
      <w:pPr>
        <w:rPr>
          <w:rFonts w:ascii="Times New Roman" w:hAnsi="Times New Roman" w:cs="Times New Roman"/>
          <w:sz w:val="28"/>
          <w:szCs w:val="28"/>
        </w:rPr>
      </w:pPr>
    </w:p>
    <w:p w:rsidR="00E76EBA" w:rsidRDefault="00E76EBA">
      <w:pPr>
        <w:rPr>
          <w:rFonts w:ascii="Times New Roman" w:hAnsi="Times New Roman" w:cs="Times New Roman"/>
          <w:sz w:val="28"/>
          <w:szCs w:val="28"/>
        </w:rPr>
      </w:pPr>
    </w:p>
    <w:p w:rsidR="00E76EBA" w:rsidRDefault="00E76EBA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76EBA" w:rsidRDefault="00E76EBA">
      <w:pPr>
        <w:rPr>
          <w:rFonts w:ascii="Times New Roman" w:hAnsi="Times New Roman" w:cs="Times New Roman"/>
          <w:sz w:val="28"/>
          <w:szCs w:val="28"/>
        </w:rPr>
      </w:pPr>
    </w:p>
    <w:p w:rsidR="00E76EBA" w:rsidRDefault="00E76EBA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E6154D" w:rsidRDefault="00E6154D">
      <w:pPr>
        <w:rPr>
          <w:rFonts w:ascii="Times New Roman" w:hAnsi="Times New Roman" w:cs="Times New Roman"/>
          <w:sz w:val="28"/>
          <w:szCs w:val="28"/>
        </w:rPr>
      </w:pPr>
    </w:p>
    <w:p w:rsidR="00244E78" w:rsidRDefault="00244E78">
      <w:pPr>
        <w:rPr>
          <w:rFonts w:ascii="Times New Roman" w:hAnsi="Times New Roman" w:cs="Times New Roman"/>
          <w:sz w:val="28"/>
          <w:szCs w:val="28"/>
        </w:rPr>
      </w:pP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общеобразовательное учреждение </w:t>
      </w: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основная общеобразовательная школа №9 </w:t>
      </w: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Новокуйбышевска городского округа Новокуйбышевск Самарской области Структурное подразделение «Детский сад «Звонкие голоса»</w:t>
      </w:r>
    </w:p>
    <w:p w:rsidR="0084122B" w:rsidRDefault="0084122B" w:rsidP="006E3F00">
      <w:pPr>
        <w:pStyle w:val="a4"/>
        <w:tabs>
          <w:tab w:val="left" w:pos="669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4122B" w:rsidRDefault="0084122B" w:rsidP="0084122B">
      <w:pPr>
        <w:rPr>
          <w:noProof/>
          <w:lang w:eastAsia="ru-RU"/>
        </w:rPr>
      </w:pPr>
    </w:p>
    <w:p w:rsidR="0084122B" w:rsidRDefault="0084122B" w:rsidP="00841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26F2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0E39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Перспективный план работы</w:t>
      </w:r>
    </w:p>
    <w:p w:rsidR="0084122B" w:rsidRDefault="0084122B" w:rsidP="00841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кружка</w:t>
      </w:r>
    </w:p>
    <w:p w:rsidR="0084122B" w:rsidRDefault="0084122B" w:rsidP="00841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E39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spellStart"/>
      <w:r w:rsidRPr="000E39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Любознайка</w:t>
      </w:r>
      <w:proofErr w:type="spellEnd"/>
      <w:r w:rsidRPr="000E39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84122B" w:rsidRDefault="006E3F00" w:rsidP="00841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2014-2015 учебный год</w:t>
      </w:r>
    </w:p>
    <w:p w:rsidR="0084122B" w:rsidRDefault="0084122B" w:rsidP="00841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26F23">
        <w:rPr>
          <w:noProof/>
          <w:lang w:eastAsia="ru-RU"/>
        </w:rPr>
        <w:drawing>
          <wp:inline distT="0" distB="0" distL="0" distR="0">
            <wp:extent cx="3127422" cy="4076075"/>
            <wp:effectExtent l="19050" t="0" r="0" b="0"/>
            <wp:docPr id="3" name="Рисунок 5" descr="http://detski-gorodok.ucoz.ru/nikolaeva/eh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-gorodok.ucoz.ru/nikolaeva/eh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23" cy="407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4122B" w:rsidRDefault="0084122B" w:rsidP="008412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E3F00" w:rsidRDefault="00E6154D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Руководители кружка</w:t>
      </w:r>
      <w:r w:rsidR="0084122B" w:rsidRPr="003C6A78">
        <w:rPr>
          <w:rFonts w:ascii="Times New Roman" w:hAnsi="Times New Roman" w:cs="Times New Roman"/>
          <w:sz w:val="32"/>
          <w:szCs w:val="32"/>
        </w:rPr>
        <w:t xml:space="preserve">: </w:t>
      </w:r>
      <w:r w:rsidR="006E3F00">
        <w:rPr>
          <w:rFonts w:ascii="Times New Roman" w:hAnsi="Times New Roman" w:cs="Times New Roman"/>
          <w:sz w:val="32"/>
          <w:szCs w:val="32"/>
        </w:rPr>
        <w:t>Высоцкая Г. В.</w:t>
      </w: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Шакалова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В.</w:t>
      </w: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структурным подразделением</w:t>
      </w: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«Звонкие голоса»</w:t>
      </w: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________________В. Ф. Поваляева</w:t>
      </w:r>
    </w:p>
    <w:p w:rsidR="0084122B" w:rsidRDefault="0084122B" w:rsidP="0084122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84122B" w:rsidRDefault="0084122B" w:rsidP="006E3F0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A24B2" w:rsidRPr="006E3F00" w:rsidRDefault="0084122B" w:rsidP="006E3F0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Новокуйбышевск 201</w:t>
      </w:r>
      <w:r w:rsidR="006E3F0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г.</w:t>
      </w:r>
    </w:p>
    <w:sectPr w:rsidR="002A24B2" w:rsidRPr="006E3F00" w:rsidSect="000F0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E63"/>
    <w:multiLevelType w:val="hybridMultilevel"/>
    <w:tmpl w:val="37B0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42910"/>
    <w:multiLevelType w:val="hybridMultilevel"/>
    <w:tmpl w:val="2882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1F14"/>
    <w:multiLevelType w:val="hybridMultilevel"/>
    <w:tmpl w:val="ED54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5B24"/>
    <w:multiLevelType w:val="hybridMultilevel"/>
    <w:tmpl w:val="73B8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A761D"/>
    <w:multiLevelType w:val="hybridMultilevel"/>
    <w:tmpl w:val="358C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338"/>
    <w:rsid w:val="000F0338"/>
    <w:rsid w:val="00244E78"/>
    <w:rsid w:val="002A24B2"/>
    <w:rsid w:val="002D4D45"/>
    <w:rsid w:val="00325B88"/>
    <w:rsid w:val="005D6DEB"/>
    <w:rsid w:val="006C0AB1"/>
    <w:rsid w:val="006E3F00"/>
    <w:rsid w:val="00710355"/>
    <w:rsid w:val="00780071"/>
    <w:rsid w:val="00810F6F"/>
    <w:rsid w:val="0081259F"/>
    <w:rsid w:val="0084122B"/>
    <w:rsid w:val="008F2612"/>
    <w:rsid w:val="009B1F7C"/>
    <w:rsid w:val="009B3397"/>
    <w:rsid w:val="00AB0CBD"/>
    <w:rsid w:val="00AC4941"/>
    <w:rsid w:val="00BB4E8F"/>
    <w:rsid w:val="00DC763E"/>
    <w:rsid w:val="00E51842"/>
    <w:rsid w:val="00E6154D"/>
    <w:rsid w:val="00E76EBA"/>
    <w:rsid w:val="00EB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2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E0F7F-9DAA-4E3F-866F-45D43BC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</dc:creator>
  <cp:keywords/>
  <dc:description/>
  <cp:lastModifiedBy>Виталий</cp:lastModifiedBy>
  <cp:revision>7</cp:revision>
  <dcterms:created xsi:type="dcterms:W3CDTF">2014-10-11T13:43:00Z</dcterms:created>
  <dcterms:modified xsi:type="dcterms:W3CDTF">2015-01-19T11:16:00Z</dcterms:modified>
</cp:coreProperties>
</file>