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A9" w:rsidRDefault="00AA64F2" w:rsidP="005F799A">
      <w:pPr>
        <w:jc w:val="both"/>
        <w:rPr>
          <w:rFonts w:ascii="Times New Roman" w:hAnsi="Times New Roman" w:cs="Times New Roman"/>
          <w:b/>
          <w:sz w:val="32"/>
          <w:szCs w:val="32"/>
        </w:rPr>
      </w:pPr>
      <w:r w:rsidRPr="00B43AC1">
        <w:rPr>
          <w:rFonts w:ascii="Times New Roman" w:hAnsi="Times New Roman" w:cs="Times New Roman"/>
          <w:b/>
          <w:sz w:val="32"/>
          <w:szCs w:val="32"/>
        </w:rPr>
        <w:t>Слушание музыки – как способ развития творческого</w:t>
      </w:r>
      <w:bookmarkStart w:id="0" w:name="_GoBack"/>
      <w:bookmarkEnd w:id="0"/>
      <w:r w:rsidRPr="00B43AC1">
        <w:rPr>
          <w:rFonts w:ascii="Times New Roman" w:hAnsi="Times New Roman" w:cs="Times New Roman"/>
          <w:b/>
          <w:sz w:val="32"/>
          <w:szCs w:val="32"/>
        </w:rPr>
        <w:t xml:space="preserve"> мышления детей младшего школьного возраста.</w:t>
      </w:r>
    </w:p>
    <w:p w:rsidR="00F774DF" w:rsidRDefault="00F774DF" w:rsidP="005F799A">
      <w:pPr>
        <w:jc w:val="both"/>
        <w:rPr>
          <w:rFonts w:ascii="Times New Roman" w:hAnsi="Times New Roman" w:cs="Times New Roman"/>
          <w:b/>
          <w:sz w:val="32"/>
          <w:szCs w:val="32"/>
        </w:rPr>
      </w:pPr>
    </w:p>
    <w:p w:rsidR="00B43AC1" w:rsidRPr="00F774DF" w:rsidRDefault="00F774DF" w:rsidP="00F774DF">
      <w:pPr>
        <w:rPr>
          <w:rFonts w:ascii="Times New Roman" w:hAnsi="Times New Roman" w:cs="Times New Roman"/>
          <w:sz w:val="28"/>
          <w:szCs w:val="28"/>
        </w:rPr>
      </w:pPr>
      <w:r>
        <w:rPr>
          <w:rFonts w:ascii="Times New Roman" w:hAnsi="Times New Roman" w:cs="Times New Roman"/>
          <w:sz w:val="28"/>
          <w:szCs w:val="28"/>
        </w:rPr>
        <w:t xml:space="preserve">                                                                 </w:t>
      </w:r>
      <w:r w:rsidRPr="00F774DF">
        <w:rPr>
          <w:rFonts w:ascii="Times New Roman" w:hAnsi="Times New Roman" w:cs="Times New Roman"/>
          <w:sz w:val="28"/>
          <w:szCs w:val="28"/>
        </w:rPr>
        <w:t>Обобщение педагогического опыта</w:t>
      </w:r>
    </w:p>
    <w:p w:rsidR="00F774DF" w:rsidRPr="00F774DF" w:rsidRDefault="00F774DF" w:rsidP="00F774DF">
      <w:pPr>
        <w:jc w:val="right"/>
        <w:rPr>
          <w:rFonts w:ascii="Times New Roman" w:hAnsi="Times New Roman" w:cs="Times New Roman"/>
          <w:sz w:val="28"/>
          <w:szCs w:val="28"/>
        </w:rPr>
      </w:pPr>
      <w:r w:rsidRPr="00F774DF">
        <w:rPr>
          <w:rFonts w:ascii="Times New Roman" w:hAnsi="Times New Roman" w:cs="Times New Roman"/>
          <w:sz w:val="28"/>
          <w:szCs w:val="28"/>
        </w:rPr>
        <w:t>педагога дополнительного образования</w:t>
      </w:r>
    </w:p>
    <w:p w:rsidR="00F774DF" w:rsidRPr="00F774DF" w:rsidRDefault="00F774DF" w:rsidP="00F774DF">
      <w:pPr>
        <w:rPr>
          <w:rFonts w:ascii="Times New Roman" w:hAnsi="Times New Roman" w:cs="Times New Roman"/>
          <w:sz w:val="28"/>
          <w:szCs w:val="28"/>
        </w:rPr>
      </w:pPr>
      <w:r>
        <w:rPr>
          <w:rFonts w:ascii="Times New Roman" w:hAnsi="Times New Roman" w:cs="Times New Roman"/>
          <w:sz w:val="28"/>
          <w:szCs w:val="28"/>
        </w:rPr>
        <w:t xml:space="preserve">                                                                 </w:t>
      </w:r>
      <w:r w:rsidRPr="00F774DF">
        <w:rPr>
          <w:rFonts w:ascii="Times New Roman" w:hAnsi="Times New Roman" w:cs="Times New Roman"/>
          <w:sz w:val="28"/>
          <w:szCs w:val="28"/>
        </w:rPr>
        <w:t>МАОУ СОШ №56</w:t>
      </w:r>
    </w:p>
    <w:p w:rsidR="00F774DF" w:rsidRPr="00F774DF" w:rsidRDefault="00F774DF" w:rsidP="00F774DF">
      <w:pPr>
        <w:jc w:val="center"/>
        <w:rPr>
          <w:rFonts w:ascii="Times New Roman" w:hAnsi="Times New Roman" w:cs="Times New Roman"/>
          <w:sz w:val="28"/>
          <w:szCs w:val="28"/>
        </w:rPr>
      </w:pPr>
      <w:r>
        <w:rPr>
          <w:rFonts w:ascii="Times New Roman" w:hAnsi="Times New Roman" w:cs="Times New Roman"/>
          <w:sz w:val="28"/>
          <w:szCs w:val="28"/>
        </w:rPr>
        <w:t xml:space="preserve">                        г</w:t>
      </w:r>
      <w:r w:rsidRPr="00F774DF">
        <w:rPr>
          <w:rFonts w:ascii="Times New Roman" w:hAnsi="Times New Roman" w:cs="Times New Roman"/>
          <w:sz w:val="28"/>
          <w:szCs w:val="28"/>
        </w:rPr>
        <w:t>. Калининграда</w:t>
      </w:r>
    </w:p>
    <w:p w:rsidR="00F774DF" w:rsidRDefault="00F774DF" w:rsidP="00F774DF">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F774DF">
        <w:rPr>
          <w:rFonts w:ascii="Times New Roman" w:hAnsi="Times New Roman" w:cs="Times New Roman"/>
          <w:b/>
          <w:sz w:val="28"/>
          <w:szCs w:val="28"/>
        </w:rPr>
        <w:t>Деревягиной</w:t>
      </w:r>
      <w:proofErr w:type="spellEnd"/>
      <w:r w:rsidRPr="00F774DF">
        <w:rPr>
          <w:rFonts w:ascii="Times New Roman" w:hAnsi="Times New Roman" w:cs="Times New Roman"/>
          <w:b/>
          <w:sz w:val="28"/>
          <w:szCs w:val="28"/>
        </w:rPr>
        <w:t xml:space="preserve"> Елены Дмитриевны.</w:t>
      </w:r>
    </w:p>
    <w:p w:rsidR="005442B8" w:rsidRDefault="005442B8" w:rsidP="00F774DF">
      <w:pPr>
        <w:jc w:val="center"/>
        <w:rPr>
          <w:rFonts w:ascii="Times New Roman" w:hAnsi="Times New Roman" w:cs="Times New Roman"/>
          <w:b/>
          <w:sz w:val="28"/>
          <w:szCs w:val="28"/>
        </w:rPr>
      </w:pPr>
    </w:p>
    <w:p w:rsidR="005442B8" w:rsidRPr="00F774DF" w:rsidRDefault="005442B8" w:rsidP="00F774DF">
      <w:pPr>
        <w:jc w:val="center"/>
        <w:rPr>
          <w:rFonts w:ascii="Times New Roman" w:hAnsi="Times New Roman" w:cs="Times New Roman"/>
          <w:b/>
          <w:sz w:val="28"/>
          <w:szCs w:val="28"/>
        </w:rPr>
      </w:pPr>
    </w:p>
    <w:p w:rsidR="00AA64F2" w:rsidRPr="00B43AC1" w:rsidRDefault="00AA64F2" w:rsidP="005F799A">
      <w:pPr>
        <w:jc w:val="both"/>
        <w:rPr>
          <w:rFonts w:ascii="Times New Roman" w:hAnsi="Times New Roman" w:cs="Times New Roman"/>
          <w:sz w:val="28"/>
          <w:szCs w:val="28"/>
        </w:rPr>
      </w:pPr>
      <w:r w:rsidRPr="00B43AC1">
        <w:rPr>
          <w:rFonts w:ascii="Times New Roman" w:hAnsi="Times New Roman" w:cs="Times New Roman"/>
          <w:sz w:val="28"/>
          <w:szCs w:val="28"/>
        </w:rPr>
        <w:t xml:space="preserve">        Что слышит ребёнок, когда слушает музыку? Как помочь ему понять и осознать особую реальность сложного мира музыкальных звуков? Первая педагогическая помощь  на этом пути – усвоение  и  осознание некоторых конкретных понятий и явлений, а именно: звука и его характеристик, метра и ритмического рисунка, фактуры, мелодии, темпа и т.д.</w:t>
      </w:r>
    </w:p>
    <w:p w:rsidR="00AA64F2" w:rsidRPr="00B43AC1" w:rsidRDefault="00AA64F2" w:rsidP="005F799A">
      <w:p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 xml:space="preserve">        Ощущение  в музыке  -  цвета и плотности, в живописи – динамики, в поэзии – музыкальных интонаций не только обогащает восприятие каждого вида искусства, но и поддерживает, развивает творческое начало, необходимое каждому человеку.</w:t>
      </w:r>
    </w:p>
    <w:p w:rsidR="00737107" w:rsidRPr="00B43AC1" w:rsidRDefault="00AA64F2" w:rsidP="005F799A">
      <w:p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 xml:space="preserve">        Слушая музыкальные произведения, дети часто воспринимают их как некую звучащую музыкальную ткань.  Они ещё не слышат формы, элементов музыкальной речи, но они уже способны эмоционально откликнуться на звучащую музыку, получив удовольствие </w:t>
      </w:r>
      <w:r w:rsidR="00737107" w:rsidRPr="00B43AC1">
        <w:rPr>
          <w:rFonts w:ascii="Times New Roman" w:hAnsi="Times New Roman" w:cs="Times New Roman"/>
          <w:sz w:val="28"/>
          <w:szCs w:val="28"/>
        </w:rPr>
        <w:t>от возникших ощущений.</w:t>
      </w:r>
    </w:p>
    <w:p w:rsidR="00AA64F2" w:rsidRPr="00B43AC1" w:rsidRDefault="00737107" w:rsidP="005F799A">
      <w:p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 xml:space="preserve">        Воспринимая мир достаточно органично и цельно, дети свободно переносят свойства одного вида искусства на другой. </w:t>
      </w:r>
      <w:proofErr w:type="gramStart"/>
      <w:r w:rsidRPr="00B43AC1">
        <w:rPr>
          <w:rFonts w:ascii="Times New Roman" w:hAnsi="Times New Roman" w:cs="Times New Roman"/>
          <w:sz w:val="28"/>
          <w:szCs w:val="28"/>
        </w:rPr>
        <w:t>Они могут «видеть» музыку в цвете, осязать её, могут слышать стихи  как музыкальную интонацию (весёлую, озорную, жалобную), могут «озвучивать» рисунок динамическими оттенками.</w:t>
      </w:r>
      <w:proofErr w:type="gramEnd"/>
    </w:p>
    <w:p w:rsidR="00737107" w:rsidRPr="00B43AC1" w:rsidRDefault="00737107" w:rsidP="005F799A">
      <w:p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 xml:space="preserve">        На первоначальном этапе обучения и формирования культуры восприятия музыкального произведения важно добиться следующего:</w:t>
      </w:r>
    </w:p>
    <w:p w:rsidR="00737107" w:rsidRPr="00B43AC1" w:rsidRDefault="00737107" w:rsidP="005F799A">
      <w:pPr>
        <w:pStyle w:val="a3"/>
        <w:numPr>
          <w:ilvl w:val="0"/>
          <w:numId w:val="1"/>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lastRenderedPageBreak/>
        <w:t>Ребёнок должен осознать мир музыкальных звуков как особую реальность, войти в которую  возможно только через  чувственное восприятие музыки.</w:t>
      </w:r>
    </w:p>
    <w:p w:rsidR="00737107" w:rsidRPr="00B43AC1" w:rsidRDefault="00737107" w:rsidP="005F799A">
      <w:pPr>
        <w:pStyle w:val="a3"/>
        <w:numPr>
          <w:ilvl w:val="0"/>
          <w:numId w:val="1"/>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Необходимо увлечь,  заинтересовать ребёнка, сделав процесс слушания музыки ярким, эмоциональным переживанием эстетического чувства.</w:t>
      </w:r>
    </w:p>
    <w:p w:rsidR="00737107" w:rsidRPr="00B43AC1" w:rsidRDefault="00737107" w:rsidP="005F799A">
      <w:pPr>
        <w:pStyle w:val="a3"/>
        <w:numPr>
          <w:ilvl w:val="0"/>
          <w:numId w:val="1"/>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Опираясь на долгосрочную память, эмоциональную отзывчивость и увлечённость детей, педагог создаёт «фонд» музыкальных впечатлений и первоначальных знаний будущего потенциального слушателя.</w:t>
      </w:r>
    </w:p>
    <w:p w:rsidR="00737107" w:rsidRPr="00B43AC1" w:rsidRDefault="00737107"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Внимание в младшем школьном возрасте отличается малым объёмом, неразвитой переключаемостью и повышенной отвлекаемостью. Особенностью данного возраста являются странные желания действовать и отвечать на вопросы, даже не зная точного ответа, то есть играть. Отвечая на вопросы, дети находятся в состоянии напряжённого поиска, совершают сложную аналитическую работу. Тщательно продуманные вопросы педагога направляют внимание детей, организуют процесс слушания музыки, помогают быстро переключаться с одной задачи на другую.</w:t>
      </w:r>
    </w:p>
    <w:p w:rsidR="00737107" w:rsidRPr="00B43AC1" w:rsidRDefault="00737107"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Аналитическая </w:t>
      </w:r>
      <w:r w:rsidR="005B0F82" w:rsidRPr="00B43AC1">
        <w:rPr>
          <w:rFonts w:ascii="Times New Roman" w:hAnsi="Times New Roman" w:cs="Times New Roman"/>
          <w:sz w:val="28"/>
          <w:szCs w:val="28"/>
        </w:rPr>
        <w:t xml:space="preserve">работа начинается с определения характера прослушанного произведения (эпитеты, представления, образы). В процессе разговора каждый ученик делится своими впечатлениями.  Педагог поддерживает самые различные мнения и суждения, подчёркивая важность сказанного, комментируя и дополняя ответы. Таким образом, педагог создаёт необходимую атмосферу для того, чтобы каждый ученик почувствовал уверенность в своих силах, оценил значимость и правильность своего ответа. Подобная форма общего обсуждения сохранится и в дальнейшем. Когда будут изучаться такие темы, как элементы музыкальной речи, музыкальной драматургии. Вопросы педагога могут иметь место на уроке перед прослушиванием музыкального произведения или его фрагментов (для активизации внимания ученика), так и во время звучания музыки, когда следует обращать внимание детей на различные музыкальные детали. После прослушивания возможно так называемые «вопросы-размышления». Педагогу необходимо заново прослушать многие хорошо известные ему произведения, чтобы наиболее хорошо подобрать вопросы, нужные для создания активного познавательного процесса слушания музыки. Как пример этой формы работы, приведу один из вариантов прослушивания произведения М. Мусоргского «Рассвет на Москве-реке». Перед началом прослушивания вступления ставится вопрос: «Как вам кажется, </w:t>
      </w:r>
      <w:proofErr w:type="gramStart"/>
      <w:r w:rsidR="005B0F82" w:rsidRPr="00B43AC1">
        <w:rPr>
          <w:rFonts w:ascii="Times New Roman" w:hAnsi="Times New Roman" w:cs="Times New Roman"/>
          <w:sz w:val="28"/>
          <w:szCs w:val="28"/>
        </w:rPr>
        <w:lastRenderedPageBreak/>
        <w:t>композитор</w:t>
      </w:r>
      <w:proofErr w:type="gramEnd"/>
      <w:r w:rsidR="005B0F82" w:rsidRPr="00B43AC1">
        <w:rPr>
          <w:rFonts w:ascii="Times New Roman" w:hAnsi="Times New Roman" w:cs="Times New Roman"/>
          <w:sz w:val="28"/>
          <w:szCs w:val="28"/>
        </w:rPr>
        <w:t xml:space="preserve"> какой страны мог написать такую музыку?». Среди самых неожиданных ответов хотя бы один будет правильный. В подобном случае необходимо продолжить разговор: «А почему тебе кажется, что звучит музыка русского </w:t>
      </w:r>
      <w:r w:rsidR="00615B1D" w:rsidRPr="00B43AC1">
        <w:rPr>
          <w:rFonts w:ascii="Times New Roman" w:hAnsi="Times New Roman" w:cs="Times New Roman"/>
          <w:sz w:val="28"/>
          <w:szCs w:val="28"/>
        </w:rPr>
        <w:t>композитора?». После обсуждения х</w:t>
      </w:r>
      <w:r w:rsidR="00D619A7">
        <w:rPr>
          <w:rFonts w:ascii="Times New Roman" w:hAnsi="Times New Roman" w:cs="Times New Roman"/>
          <w:sz w:val="28"/>
          <w:szCs w:val="28"/>
        </w:rPr>
        <w:t>а</w:t>
      </w:r>
      <w:r w:rsidR="00615B1D" w:rsidRPr="00B43AC1">
        <w:rPr>
          <w:rFonts w:ascii="Times New Roman" w:hAnsi="Times New Roman" w:cs="Times New Roman"/>
          <w:sz w:val="28"/>
          <w:szCs w:val="28"/>
        </w:rPr>
        <w:t>рактера темы, встаёт вопрос о названии произведения. Детям, как правило, хочется назвать его «Утро», так как было прослушано только начало вступления к опере. Дети уже знают о некоторых типах музыкального развития. Это повторение, вариационное и вариантное развитие. Поэтому педагог задаёт новый вопрос: «Мы с вами уже знаем, что после проведения темы, как правило, начинается её развитие. Какой приём развития использует Мусоргский в этом произведении?». Таким образом, мы постепенно готовим детей к прослушиванию произведения целиком.</w:t>
      </w:r>
    </w:p>
    <w:p w:rsidR="00615B1D" w:rsidRPr="00B43AC1" w:rsidRDefault="00615B1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После этого мы сможем выйти на уровень вопросов – размышлений о музыкальном образе, музыкальном содержании и сюжете. </w:t>
      </w:r>
    </w:p>
    <w:p w:rsidR="00615B1D" w:rsidRPr="00B43AC1" w:rsidRDefault="00615B1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Особое место на занятиях  должны занимать  вопросы-розыгрыши, вопросы-ошибки. Чтобы ответить на них, необходимо заметить ошибку в словах учителя, смело не согласиться с ним, аргументировать свой ответ, то есть начать играть. Игра – это особая реальность, особое действие, позволяющее соединить жизненный опыт детей со звучащей музыкой. Именно игра помогает ученикам разобраться в непривычных и незнакомых явлениях мира музыки. </w:t>
      </w:r>
    </w:p>
    <w:p w:rsidR="00615B1D" w:rsidRPr="00B43AC1" w:rsidRDefault="00615B1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При объяснении новых тем необходимо создать некую ролевую модель, игровое </w:t>
      </w:r>
      <w:r w:rsidR="004F230D" w:rsidRPr="00B43AC1">
        <w:rPr>
          <w:rFonts w:ascii="Times New Roman" w:hAnsi="Times New Roman" w:cs="Times New Roman"/>
          <w:sz w:val="28"/>
          <w:szCs w:val="28"/>
        </w:rPr>
        <w:t>упражнение в форме песенки, стихотворения.</w:t>
      </w:r>
    </w:p>
    <w:p w:rsidR="004F230D" w:rsidRPr="00B43AC1" w:rsidRDefault="004F230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Разбор стихотворения А. Шибаева «Была тишина».</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sz w:val="28"/>
          <w:szCs w:val="28"/>
        </w:rPr>
        <w:t xml:space="preserve">        </w:t>
      </w:r>
      <w:r w:rsidRPr="00B43AC1">
        <w:rPr>
          <w:rFonts w:ascii="Times New Roman" w:hAnsi="Times New Roman" w:cs="Times New Roman"/>
          <w:i/>
          <w:sz w:val="28"/>
          <w:szCs w:val="28"/>
        </w:rPr>
        <w:t>Была тишина, тишина, тишина…</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i/>
          <w:sz w:val="28"/>
          <w:szCs w:val="28"/>
        </w:rPr>
        <w:t xml:space="preserve">       Вдруг грохотом грома сменилась она.</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i/>
          <w:sz w:val="28"/>
          <w:szCs w:val="28"/>
        </w:rPr>
        <w:t xml:space="preserve">       И вот уже дождик тихонько, - ты слышишь?</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i/>
          <w:sz w:val="28"/>
          <w:szCs w:val="28"/>
        </w:rPr>
        <w:t xml:space="preserve">       Закапал, закапал, закапал по крыше.</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i/>
          <w:sz w:val="28"/>
          <w:szCs w:val="28"/>
        </w:rPr>
        <w:t xml:space="preserve">       Наверное, сейчас барабанить он станет.</w:t>
      </w:r>
    </w:p>
    <w:p w:rsidR="004F230D" w:rsidRPr="00B43AC1" w:rsidRDefault="004F230D" w:rsidP="005F799A">
      <w:pPr>
        <w:tabs>
          <w:tab w:val="center" w:pos="4677"/>
        </w:tabs>
        <w:ind w:left="360"/>
        <w:jc w:val="both"/>
        <w:rPr>
          <w:rFonts w:ascii="Times New Roman" w:hAnsi="Times New Roman" w:cs="Times New Roman"/>
          <w:i/>
          <w:sz w:val="28"/>
          <w:szCs w:val="28"/>
        </w:rPr>
      </w:pPr>
      <w:r w:rsidRPr="00B43AC1">
        <w:rPr>
          <w:rFonts w:ascii="Times New Roman" w:hAnsi="Times New Roman" w:cs="Times New Roman"/>
          <w:i/>
          <w:sz w:val="28"/>
          <w:szCs w:val="28"/>
        </w:rPr>
        <w:t xml:space="preserve">       Уже барабанит! Уже барабанит!</w:t>
      </w:r>
    </w:p>
    <w:p w:rsidR="004F230D" w:rsidRPr="00B43AC1" w:rsidRDefault="004F230D" w:rsidP="005F799A">
      <w:pPr>
        <w:tabs>
          <w:tab w:val="center" w:pos="4677"/>
        </w:tabs>
        <w:ind w:left="360"/>
        <w:jc w:val="both"/>
        <w:rPr>
          <w:rFonts w:ascii="Times New Roman" w:hAnsi="Times New Roman" w:cs="Times New Roman"/>
          <w:i/>
          <w:sz w:val="28"/>
          <w:szCs w:val="28"/>
        </w:rPr>
      </w:pPr>
    </w:p>
    <w:p w:rsidR="004F230D" w:rsidRPr="00B43AC1" w:rsidRDefault="004F230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i/>
          <w:sz w:val="28"/>
          <w:szCs w:val="28"/>
        </w:rPr>
        <w:lastRenderedPageBreak/>
        <w:t xml:space="preserve">       </w:t>
      </w:r>
      <w:r w:rsidRPr="00B43AC1">
        <w:rPr>
          <w:rFonts w:ascii="Times New Roman" w:hAnsi="Times New Roman" w:cs="Times New Roman"/>
          <w:sz w:val="28"/>
          <w:szCs w:val="28"/>
        </w:rPr>
        <w:t>Стихотворение звучит достаточно музыкально. В нём слышатся различные динамические оттенки, паузы, кульминация. Педагог может начать игру-спор, игру-размышление на тему: «Что именно считать кульминацией: звуки грома или дождя?».</w:t>
      </w:r>
    </w:p>
    <w:p w:rsidR="004F230D" w:rsidRPr="00B43AC1" w:rsidRDefault="004F230D" w:rsidP="005F799A">
      <w:pPr>
        <w:tabs>
          <w:tab w:val="center" w:pos="4677"/>
        </w:tabs>
        <w:ind w:left="360"/>
        <w:jc w:val="both"/>
        <w:rPr>
          <w:rFonts w:ascii="Times New Roman" w:hAnsi="Times New Roman" w:cs="Times New Roman"/>
          <w:sz w:val="28"/>
          <w:szCs w:val="28"/>
        </w:rPr>
      </w:pPr>
      <w:r w:rsidRPr="00B43AC1">
        <w:rPr>
          <w:rFonts w:ascii="Times New Roman" w:hAnsi="Times New Roman" w:cs="Times New Roman"/>
          <w:sz w:val="28"/>
          <w:szCs w:val="28"/>
        </w:rPr>
        <w:t xml:space="preserve">        Подведём же некоторые итоги:</w:t>
      </w:r>
    </w:p>
    <w:p w:rsidR="004F230D" w:rsidRPr="00B43AC1" w:rsidRDefault="004F230D" w:rsidP="005F799A">
      <w:pPr>
        <w:pStyle w:val="a3"/>
        <w:numPr>
          <w:ilvl w:val="0"/>
          <w:numId w:val="2"/>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Перед прослушиванием музыкального произведения необходимо провести большую подготовительную  работу в форме различных игровых упражнений, помогающих усвоить отдельные элементы, приёмы развития и порядок изложения материала.</w:t>
      </w:r>
    </w:p>
    <w:p w:rsidR="004F230D" w:rsidRPr="00B43AC1" w:rsidRDefault="004F230D" w:rsidP="005F799A">
      <w:pPr>
        <w:pStyle w:val="a3"/>
        <w:numPr>
          <w:ilvl w:val="0"/>
          <w:numId w:val="2"/>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Прослушивание непосредственно крупного музыкального произведения целесообразно разделить на несколько этапов, прослушивая произведения сначала небольшими фрагментами, а затем от начала до конца.</w:t>
      </w:r>
    </w:p>
    <w:p w:rsidR="004F230D" w:rsidRPr="00B43AC1" w:rsidRDefault="004F230D" w:rsidP="005F799A">
      <w:pPr>
        <w:pStyle w:val="a3"/>
        <w:numPr>
          <w:ilvl w:val="0"/>
          <w:numId w:val="2"/>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Прослушивание каждого музыкального произведения подчиняется определённой цели: сосредоточив внимание на небольшом круге средств музыкальной выразительности, следует наблюдать за их изменением на всём протяжении звучания произведения.</w:t>
      </w:r>
    </w:p>
    <w:p w:rsidR="004F230D" w:rsidRPr="00B43AC1" w:rsidRDefault="004F230D" w:rsidP="005F799A">
      <w:pPr>
        <w:pStyle w:val="a3"/>
        <w:numPr>
          <w:ilvl w:val="0"/>
          <w:numId w:val="2"/>
        </w:num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На занятиях необходимо чередовать разные формы работы. Игровые моменты должны сменяться прослушиванием музыкальных произведений, затем их обсуждением и различными творческими заданиями.</w:t>
      </w:r>
    </w:p>
    <w:p w:rsidR="004F230D" w:rsidRPr="00B43AC1" w:rsidRDefault="004F230D" w:rsidP="005F799A">
      <w:pPr>
        <w:pStyle w:val="a3"/>
        <w:tabs>
          <w:tab w:val="center" w:pos="4677"/>
        </w:tabs>
        <w:jc w:val="both"/>
        <w:rPr>
          <w:rFonts w:ascii="Times New Roman" w:hAnsi="Times New Roman" w:cs="Times New Roman"/>
          <w:sz w:val="28"/>
          <w:szCs w:val="28"/>
        </w:rPr>
      </w:pPr>
    </w:p>
    <w:p w:rsidR="004F230D" w:rsidRPr="00B43AC1" w:rsidRDefault="00B11804" w:rsidP="005F799A">
      <w:pPr>
        <w:tabs>
          <w:tab w:val="center" w:pos="4677"/>
        </w:tabs>
        <w:jc w:val="both"/>
        <w:rPr>
          <w:rFonts w:ascii="Times New Roman" w:hAnsi="Times New Roman" w:cs="Times New Roman"/>
          <w:sz w:val="28"/>
          <w:szCs w:val="28"/>
        </w:rPr>
      </w:pPr>
      <w:r w:rsidRPr="00B43AC1">
        <w:rPr>
          <w:rFonts w:ascii="Times New Roman" w:hAnsi="Times New Roman" w:cs="Times New Roman"/>
          <w:sz w:val="28"/>
          <w:szCs w:val="28"/>
        </w:rPr>
        <w:t xml:space="preserve">        </w:t>
      </w:r>
      <w:r w:rsidR="004F230D" w:rsidRPr="00B43AC1">
        <w:rPr>
          <w:rFonts w:ascii="Times New Roman" w:hAnsi="Times New Roman" w:cs="Times New Roman"/>
          <w:sz w:val="28"/>
          <w:szCs w:val="28"/>
        </w:rPr>
        <w:t xml:space="preserve">Таким образом, дети младшего школьного возраста легко включаются в игру и осваивают своеобразные игровые приёмы, что является в их возрасте необходимым средством познания мира. </w:t>
      </w:r>
    </w:p>
    <w:sectPr w:rsidR="004F230D" w:rsidRPr="00B43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835"/>
    <w:multiLevelType w:val="hybridMultilevel"/>
    <w:tmpl w:val="A786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10946"/>
    <w:multiLevelType w:val="hybridMultilevel"/>
    <w:tmpl w:val="4D483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6F"/>
    <w:rsid w:val="004F230D"/>
    <w:rsid w:val="005442B8"/>
    <w:rsid w:val="005B0F82"/>
    <w:rsid w:val="005F799A"/>
    <w:rsid w:val="00615B1D"/>
    <w:rsid w:val="00737107"/>
    <w:rsid w:val="009963A9"/>
    <w:rsid w:val="00A8126F"/>
    <w:rsid w:val="00AA64F2"/>
    <w:rsid w:val="00B11804"/>
    <w:rsid w:val="00B43AC1"/>
    <w:rsid w:val="00D619A7"/>
    <w:rsid w:val="00F7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Елена</cp:lastModifiedBy>
  <cp:revision>8</cp:revision>
  <dcterms:created xsi:type="dcterms:W3CDTF">2015-12-13T16:21:00Z</dcterms:created>
  <dcterms:modified xsi:type="dcterms:W3CDTF">2015-12-14T05:42:00Z</dcterms:modified>
</cp:coreProperties>
</file>