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66C" w:rsidRDefault="00B40E02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Конструкт </w:t>
      </w:r>
    </w:p>
    <w:p w:rsidR="0043666C" w:rsidRDefault="00B40E02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ПМ. 03 Классное руководство</w:t>
      </w:r>
    </w:p>
    <w:p w:rsidR="0043666C" w:rsidRDefault="00B40E02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Студентки группы 36</w:t>
      </w:r>
    </w:p>
    <w:p w:rsidR="0043666C" w:rsidRDefault="00B40E02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специальности «Коррекционная педагогика в начальном образовании»</w:t>
      </w:r>
    </w:p>
    <w:p w:rsidR="0043666C" w:rsidRDefault="00B40E02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Анчуговой Анастасии Дмитриевны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</w:rPr>
        <w:t>06.11.15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</w:rPr>
        <w:t>2 “а”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>“Урок здоровья”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игра- путешествие с элементами проектной деятельности.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результат: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Личностный</w:t>
      </w:r>
      <w:r>
        <w:rPr>
          <w:rFonts w:ascii="Times New Roman" w:eastAsia="Times New Roman" w:hAnsi="Times New Roman" w:cs="Times New Roman"/>
          <w:sz w:val="24"/>
          <w:szCs w:val="24"/>
        </w:rPr>
        <w:t>: у обучающихся сформировано ответственное отношение к здоровью как одной из главных ценностей человеческой жизни;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у обучающихся развиты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(саморегуляция как способность к мобилизации сил и энергии; осуществляют прогнозирование, целеполагание как постановку учебной задачи; осуществляют контроль, коррекцию и оценку);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осуществляют поиск и 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>: анализ, синтез — составляют целое из частей; строят логические цепочки рассуждений);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коммуникативные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(планируют учебное сотрудничество с учителем и сверстниками; управляют поведением партнёра — контролируют, корректируют и оценивают его действия; умеют с достаточной полнотой и точностью выражать свои мысли);</w:t>
      </w:r>
    </w:p>
    <w:p w:rsidR="0043666C" w:rsidRDefault="00B40E02">
      <w:pPr>
        <w:pStyle w:val="10"/>
        <w:ind w:firstLine="720"/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актуализировали и закрепили знания о личной гигиене, витаминах и пользе двигательной активности, проявляют свои творческие способности.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Триединая цель: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Воспитательная: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 обучающихся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ответственное отношение к здоровью как одной из главных ценностей человеческой жизни;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Развивающая: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у обучающихся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регулятивные УУД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к мобилизации сил и энергии; осуществлять прогнозирование и целеполагание как постановку учебной задачи; осуществлять контроль, коррекцию и оценку);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осуществлять поиск и выделение необходимой информации самостоятельно выделять и формулировать познавательные цели; осознанно и произвольно строить речевые высказывания в устной и письменной форме; структурировать знания;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логические:анализ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синтез — составлять целое из частей; строить логические цепочки рассуждений);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(планировать учебное сотрудничество с учителем и сверстниками; управлять поведением партнёра — контролировать, корректировать и оценивать его действия; умение с достаточной полнотой и точностью выражать свои мысли);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актуализации и закрепления знаний о личной гигиене, витаминах и пользе двигательной активности, а так же для развития творческих способностей.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Принципы воспитания и обучения: </w:t>
      </w:r>
    </w:p>
    <w:p w:rsidR="0043666C" w:rsidRDefault="00B40E02">
      <w:pPr>
        <w:pStyle w:val="10"/>
        <w:numPr>
          <w:ilvl w:val="0"/>
          <w:numId w:val="2"/>
        </w:numPr>
        <w:ind w:hanging="360"/>
        <w:contextualSpacing/>
        <w:rPr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принципы воспитания: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создание положительного эмоционального подъёма, воспитание через взаимодействие, воспитание через творчество.</w:t>
      </w:r>
    </w:p>
    <w:p w:rsidR="0043666C" w:rsidRDefault="00B40E02">
      <w:pPr>
        <w:pStyle w:val="10"/>
        <w:numPr>
          <w:ilvl w:val="0"/>
          <w:numId w:val="2"/>
        </w:numPr>
        <w:ind w:hanging="360"/>
        <w:contextualSpacing/>
        <w:rPr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принципы 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>принцип психологической комфортности, принцип деятельности, принцип творчества.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Методы воспитания и обучения:</w:t>
      </w:r>
    </w:p>
    <w:p w:rsidR="0043666C" w:rsidRDefault="00B40E02">
      <w:pPr>
        <w:pStyle w:val="10"/>
        <w:numPr>
          <w:ilvl w:val="0"/>
          <w:numId w:val="1"/>
        </w:numPr>
        <w:ind w:hanging="360"/>
        <w:contextualSpacing/>
        <w:rPr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методы воспитания: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методы формирования социального опыта (игра, педагогическое требование); метод осмысления детьми своего социального опыта (беседа, рассказ).</w:t>
      </w:r>
    </w:p>
    <w:p w:rsidR="0043666C" w:rsidRDefault="00B40E02">
      <w:pPr>
        <w:pStyle w:val="10"/>
        <w:numPr>
          <w:ilvl w:val="0"/>
          <w:numId w:val="1"/>
        </w:numPr>
        <w:ind w:hanging="360"/>
        <w:contextualSpacing/>
        <w:rPr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методы обучения: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методы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позновательного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интереса (формирование готовности к восприятию, выстраивание приключенческого сюжета), методы формирования ответственности (формирование понимания личностной значимости, оперативный контроль), метод взаимодействия и накопления социального опыта (временная работа в группах), методы получения знаний (объяснение, беседа, демонстрация, упражнения); методы эмоционального стимулирования (поощрение и порицание. использование игровых форм); метод развития психических функций (творческое задание).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Дидактические средства: </w:t>
      </w:r>
    </w:p>
    <w:p w:rsidR="0043666C" w:rsidRDefault="00B40E02">
      <w:pPr>
        <w:pStyle w:val="10"/>
        <w:numPr>
          <w:ilvl w:val="0"/>
          <w:numId w:val="3"/>
        </w:numPr>
        <w:ind w:hanging="360"/>
        <w:contextualSpacing/>
        <w:rPr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демонстрационные: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презентация.</w:t>
      </w:r>
    </w:p>
    <w:p w:rsidR="0043666C" w:rsidRDefault="00B40E02">
      <w:pPr>
        <w:pStyle w:val="10"/>
        <w:numPr>
          <w:ilvl w:val="0"/>
          <w:numId w:val="3"/>
        </w:numPr>
        <w:ind w:hanging="360"/>
        <w:contextualSpacing/>
        <w:rPr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индивидуальные: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цветные карандаши, листочки, раскраски.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Список литературы: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ФГОС НОО: текст с изм. И доп. На 2011 год/ Министерство и науки Рос. Федерации. – М.: Просвещение,2011.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Концепция духовно-нравственного развития и воспитания личности гражданина России: проект / А.Я.Данилюк, А.М. Кондаков, В.А. Тишков.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Рос.акад.образования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М.: Просвещение, 2009. – 00 с. – (Стандарты второго поколения)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http://pedsovet.su</w:t>
      </w:r>
    </w:p>
    <w:p w:rsidR="0043666C" w:rsidRDefault="00B40E02">
      <w:pPr>
        <w:pStyle w:val="10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План классного часа: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1. Организационный этап. 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2. Мотивационно-целевой этап. 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Основная часть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3.1 “Анаграммы” 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3.2 “ У доктора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Чистюлькина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” 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3.3 “В гости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Витаминке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” 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3.4 “Улица спортивная” </w:t>
      </w:r>
    </w:p>
    <w:p w:rsidR="00B40E02" w:rsidRPr="00B40E02" w:rsidRDefault="00B40E02">
      <w:pPr>
        <w:pStyle w:val="1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3.5 </w:t>
      </w:r>
      <w:r w:rsidR="00D837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</w:p>
    <w:p w:rsidR="0043666C" w:rsidRDefault="00B40E02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4. Рефлексия</w:t>
      </w:r>
    </w:p>
    <w:p w:rsidR="00B40E02" w:rsidRDefault="00B40E02">
      <w:pPr>
        <w:pStyle w:val="1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E02" w:rsidRDefault="00B40E02">
      <w:pPr>
        <w:pStyle w:val="1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E02" w:rsidRDefault="00B40E02">
      <w:pPr>
        <w:pStyle w:val="1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66C" w:rsidRDefault="00B40E02">
      <w:pPr>
        <w:pStyle w:val="10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</w:t>
      </w:r>
    </w:p>
    <w:p w:rsidR="0043666C" w:rsidRDefault="0043666C">
      <w:pPr>
        <w:pStyle w:val="10"/>
        <w:jc w:val="center"/>
      </w:pPr>
    </w:p>
    <w:tbl>
      <w:tblPr>
        <w:tblStyle w:val="a5"/>
        <w:tblW w:w="151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75"/>
        <w:gridCol w:w="2310"/>
        <w:gridCol w:w="6060"/>
        <w:gridCol w:w="1980"/>
        <w:gridCol w:w="2610"/>
      </w:tblGrid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классного часа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этапов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 Организационный этап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активизировать внимание детей, создать настрой на работу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Беседа; педагогическое требование.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Здравствуйте дорогие друзья! Я очень рада вас видеть! Давайте высоко потянемся- потянемся, наклонимся влево, вправо, и за парты красиво сядем.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Здороваются, сосредотачивают внимание, настраиваются на деятельность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(саморегуляция)</w:t>
            </w: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 Мотивационно-целевой этап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мотивировать обучающихся на классный час, создать условия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темы и постановки целей классного часа.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готовности к восприятию, выстраивание приключенческого сюжета;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Задумывались  ли  вы  когда-нибудь  о  том, почему  в  приветствии  люди используют слово «здравствуйте»?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Это слово заимствовано из церковно-славянского языка. Обозначало оно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здравствую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бываю здоров, а слово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здравствуйте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ставили в конце письма. То есть раньше употребляли слово не как приветствие, а как прощание и пожелание: “Ну, будьте здоровы!”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говорю  вам  «здравствуйте», а  это  значит, что я  вам  всем  желаю здоровья.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 здоровы ли вы, дорогие друзья?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Хорошее ли у вас сегодня настроение?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очень рада, что у вас все отлично!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 вы считаете, какова тема нашего классного часа? (о чём мы будем говорить?)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Сегодня мы будем говорить о здоровье.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Ребята, мне сегодня утром пришло письмо из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его жители самые здоровые, самые спортивные человечки и они пригласили нас 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свой город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считаете, о чём 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>мы можем узнать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Здоровейск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режиме дня, о правильном питании, о спорте, о вредных привычках и др.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должны перед собой поставить?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Вспомнить о правильном питании, о режиме дня, о спорте и др.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именно этим мы и будем с вами заниматься.</w:t>
            </w:r>
          </w:p>
          <w:p w:rsidR="0043666C" w:rsidRDefault="005D25C7">
            <w:pPr>
              <w:pStyle w:val="10"/>
              <w:widowControl w:val="0"/>
              <w:spacing w:line="240" w:lineRule="auto"/>
              <w:contextualSpacing w:val="0"/>
            </w:pPr>
            <w:r w:rsidRPr="005D25C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Игровая цель:</w:t>
            </w:r>
            <w:r w:rsidR="00B4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давайте же скорее отправимся в город </w:t>
            </w:r>
            <w:proofErr w:type="spellStart"/>
            <w:r w:rsidR="00B40E0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Здоровейск</w:t>
            </w:r>
            <w:proofErr w:type="spellEnd"/>
            <w:r w:rsidR="00B4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покажем его жителям, что мы тоже соблюдаем здоровый образ жизни. </w:t>
            </w:r>
          </w:p>
          <w:p w:rsidR="0043666C" w:rsidRDefault="005D25C7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все </w:t>
            </w:r>
            <w:r w:rsidR="00B4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закроем глаза и </w:t>
            </w:r>
            <w:proofErr w:type="gramStart"/>
            <w:r w:rsidR="00B40E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представим</w:t>
            </w:r>
            <w:proofErr w:type="gramEnd"/>
            <w:r w:rsidR="00B4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едем на машине.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1.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Включить звукозапись автомобиля.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Ведут диалог с учителем, проявляют интерес к теме классного часа, строят речевые высказывания, высказывают свои предположения, определяя тему и формулируя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часа.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(целеполагание, прогнозирование);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(осознанно и произвольно строят речевые высказывания).</w:t>
            </w: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Основная часть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демонстрация, формирование готовности к восприятию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2.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 xml:space="preserve">Итак, мы прибыли в город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Здоровейск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Жители города хотят познакомить нас с правилами поведения в городе.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3.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Включить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аудиазапись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 правилами.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В нашем городе любят тишину, мы просим Вас соблюдать правила общения, не спорить друг с другом, всё делать сообща, и давать ответы только по поднятой руке. А сейчас отправляйтесь в дом к госпоже Анаграмме, там вас ждёт первое задание</w:t>
            </w:r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слушают, проявляют интерес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(саморегуляция как способность к мобилизации сил и энергии);</w:t>
            </w: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3.1 “Анаграммы”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развивать умение составлять целое из частей, развивать умение сотрудничать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сверстниками;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ответственное отношение к здоровью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Методы формирования социального опыта (игра); методы эмоционального стимулирования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(поощрение, использование игровых форм);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контроль; работа в парах.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Слайд 4. </w:t>
            </w:r>
            <w:r>
              <w:rPr>
                <w:rFonts w:ascii="Times New Roman" w:eastAsia="Times New Roman" w:hAnsi="Times New Roman" w:cs="Times New Roman"/>
              </w:rPr>
              <w:t>А вот и дом госпожи Анаграммы.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Ребята, поднимите руку кто знает, что такое анаграмма?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Что такое анаграмма?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Анаграмма это такое задание, в котором надо путём перестановки букв составить слово.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Как вы думаете, какое нас ждёт задание?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Слайд 5. </w:t>
            </w:r>
            <w:r>
              <w:rPr>
                <w:rFonts w:ascii="Times New Roman" w:eastAsia="Times New Roman" w:hAnsi="Times New Roman" w:cs="Times New Roman"/>
              </w:rPr>
              <w:t xml:space="preserve">Верно, госпожа Анаграмма предлагает нам </w:t>
            </w:r>
            <w:bookmarkStart w:id="0" w:name="_GoBack"/>
            <w:r>
              <w:rPr>
                <w:rFonts w:ascii="Times New Roman" w:eastAsia="Times New Roman" w:hAnsi="Times New Roman" w:cs="Times New Roman"/>
              </w:rPr>
              <w:t>составить из этих букв слова.</w:t>
            </w:r>
            <w:bookmarkEnd w:id="0"/>
            <w:r>
              <w:rPr>
                <w:rFonts w:ascii="Times New Roman" w:eastAsia="Times New Roman" w:hAnsi="Times New Roman" w:cs="Times New Roman"/>
              </w:rPr>
              <w:t xml:space="preserve"> Работать мы будем в парах.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6. </w:t>
            </w:r>
            <w:r>
              <w:rPr>
                <w:rFonts w:ascii="Times New Roman" w:eastAsia="Times New Roman" w:hAnsi="Times New Roman" w:cs="Times New Roman"/>
              </w:rPr>
              <w:t>Давайте проверим, какие слова у вас получились.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справились с заданием.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 вы считаете, почему госпожа Анаграмма выбрала именно эти слова?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Потому что физкультура, гигиена и витамины самое главное для нашего здоровья.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совершенно правы. Госпожа Анаграмма открывает вам путь.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задание, анализируют, составляют слова, отвечают на вопросы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(осуществляют контроль, коррекцию и оценку);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синтез);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(планирование учебного сотрудничества со сверстниками; умение с достаточной полнотой выражать свои мысли)</w:t>
            </w: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3.2 “ У доктора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Чистюлькина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”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ответственное отношение к здоровью; актуализировать и закрепить имеющиеся знания о личной гигиене.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5C7" w:rsidRDefault="00B40E02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 развития познавательного интереса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 выстраивание приключенческого сюжета), метод осмысления детьми своего социального опыта (рассказ); </w:t>
            </w:r>
            <w:r w:rsidR="009608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формирования социального опыта (игра);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отправимся дальше, чтобы достигнуть нашей цели.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смотрите, это же дом доктора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Очень 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задание он приготовил для нас.</w:t>
            </w:r>
          </w:p>
          <w:p w:rsidR="0043666C" w:rsidRDefault="00B40E02" w:rsidP="005D25C7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“Здравствуйте ребята, 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>я рад вас  приветствовать, мои помощники-жители города</w:t>
            </w:r>
            <w:r w:rsidR="0096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подготовили 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гигиене</w:t>
            </w:r>
            <w:r w:rsidR="005D25C7">
              <w:rPr>
                <w:rFonts w:ascii="Times New Roman" w:eastAsia="Times New Roman" w:hAnsi="Times New Roman" w:cs="Times New Roman"/>
                <w:sz w:val="24"/>
                <w:szCs w:val="24"/>
              </w:rPr>
              <w:t>. Внимательно послушайте рассказы моих помощников</w:t>
            </w:r>
            <w:r w:rsidR="00A6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Дальнейший путь по нашему городу будет открыт, если вам удастся назвать все правила личной гигиены. </w:t>
            </w:r>
          </w:p>
          <w:p w:rsidR="0043666C" w:rsidRDefault="00A665BA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от  имени доктора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 назвать правила личной гигиены.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8(щелчок).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важно соблюдать данные правила гигиены?</w:t>
            </w:r>
          </w:p>
          <w:p w:rsidR="0043666C" w:rsidRDefault="00B40E02" w:rsidP="00A665BA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Замечательно! </w:t>
            </w:r>
            <w:r w:rsidR="00A6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открыт, вы хорошо запомнили правила личной гигиены,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</w:t>
            </w:r>
            <w:r w:rsidR="00A6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Выслушивают задание, рассказывают подготовленные сообщения, внимательно слушают друг друга, </w:t>
            </w:r>
            <w:r w:rsidR="00A665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гигиены.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spacing w:line="240" w:lineRule="auto"/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извлечение необходимой информации из прослушанных</w:t>
            </w:r>
            <w:proofErr w:type="gramEnd"/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текстов; 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(саморегуляция);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(умеют с достаточной полнотой и точностью выражать свои мысли, владеют монологической формой речи)</w:t>
            </w: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3.3 “В гости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Витаминке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”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игровой форме актуализировать и закрепить 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витаминах и их роли для  здоровья человека;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ответственное отношение к здоровью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Метод осмысления детьми своего социального опыта (беседа, рассказ); </w:t>
            </w:r>
          </w:p>
          <w:p w:rsidR="0096086C" w:rsidRDefault="0096086C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Методы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социального опыта (игра); 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эмоционального стимулирования (поощрение и порицание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спользование игровых форм); методы получения знаний (объяснение, беседа); работа в парах; самопроверка по эталону.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Слайд 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Смотрите, на нашем пути 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скажите, какие витамины вы знаете?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каких продуктах эти витамины содержатся?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знаете, что может произойти 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не хватать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 витамина? (может развиться болезнь авитаминоз и множество других болезней).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 совершенно правы.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знаете, какой витамин для чего необходим?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Витамин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это витамин роста. Ещё он помогает нашим глазам сохранять зрение.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Витамины группы «В»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особенно важны для хорошего зрения, нормального состояния кожи, а также улучшают память.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Витамин «С» (аскорбиновая кислота)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повышает защитные силы организма, ограничивает возможность заболеваний дыхательных путей.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Витамин «D»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сохраняет нам зубы, кости. Без него наши кости становятся мягкими и хрупкими.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Витаминка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приготовила для нас вот какое задание. Нужно по линиям проследить, какой витамин в каком продукте содержится.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Давайте проверим, у всех ли правильно получилось.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открыть слайд с правильно выполненным заданием.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Скажите, для чего нам нужно знать в каких продуктах какие витамины содержаться?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Чтобы употреблять эти продукты и получать витамины.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Молодцы, ребята! Вы показали, что вы всё знаете о витаминах!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открыт!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Время отправляться дальше.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Ведут диалог с учителем, выполняют задания, осуществляют самопроверку,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делают выводы.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оценка);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(структурирование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мысли);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(планирование учебного сотрудничества со сверстниками, управление поведением партнёра)</w:t>
            </w: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3.4 “Улица спортивная”</w:t>
            </w:r>
          </w:p>
          <w:p w:rsidR="0043666C" w:rsidRDefault="00B40E02" w:rsidP="00A665BA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  <w:r w:rsidR="00A6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ценностное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двигательной активности.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6C" w:rsidRDefault="00B40E02">
            <w:pPr>
              <w:pStyle w:val="1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 развития познавательного интереса (выстраивание приключенческого сюжета); </w:t>
            </w:r>
          </w:p>
          <w:p w:rsidR="0043666C" w:rsidRDefault="0096086C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Методы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социального опыта (игра);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А на этой улице каждый день собираются жители города и выполняют зарядку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авайте присоединимся к ним?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14.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Видеозапись зарядки, дети повторяют движения.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 знали, что  школьном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возрасте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ребенок должен не менее 1,5 ч в день заниматься активными физическими упражнениями?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А вы делаете зарядку по утрам?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Много ходите пешком?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переменках вы играете в подвижные игры?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Хорошо, когда человек с детства дружит с физкультурой. Это оградит его в будущем от болезней и преждевременной старости.</w:t>
            </w:r>
          </w:p>
          <w:p w:rsidR="00883125" w:rsidRDefault="00883125" w:rsidP="00883125">
            <w:pPr>
              <w:pStyle w:val="1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Ребята, посмотрите, все жители рода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Здоровейска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вышли, чтобы попрощаться с нами, ведь на пора возвращаться в нашу школу, в наш любимый класс. </w:t>
            </w:r>
            <w:proofErr w:type="gramEnd"/>
          </w:p>
          <w:p w:rsidR="00883125" w:rsidRDefault="00883125" w:rsidP="00883125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Жители города говорят, что вы большие молодцы, вы убедили жителей города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Здоровейска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что вы здоровые, сильные и умные, что вы знаете в каких продуктах какие содержатся витамины, знаете как ухаживать за своими зубами и ушами.</w:t>
            </w:r>
          </w:p>
          <w:p w:rsidR="00883125" w:rsidRDefault="00883125" w:rsidP="00883125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 xml:space="preserve">Они уверены, что вы обязательно расскажите своим знакомым о правилах здорового образа жизни. С кем вы можете поделиться знаниями о здоровом образе жизни? </w:t>
            </w:r>
          </w:p>
          <w:p w:rsidR="00883125" w:rsidRDefault="00883125" w:rsidP="00883125">
            <w:pPr>
              <w:pStyle w:val="10"/>
              <w:widowControl w:val="0"/>
              <w:spacing w:line="240" w:lineRule="auto"/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С родителями, с друзьями, с соседями.</w:t>
            </w:r>
          </w:p>
          <w:p w:rsidR="00883125" w:rsidRDefault="00883125" w:rsidP="00883125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Но самое главное,  надо рассказать первоклашкам,  чтобы они, как и вы знали, как сохранить своё здоровье</w:t>
            </w:r>
            <w:r>
              <w:rPr>
                <w:rFonts w:ascii="Times New Roman" w:eastAsia="Times New Roman" w:hAnsi="Times New Roman" w:cs="Times New Roman"/>
              </w:rPr>
              <w:t xml:space="preserve">! А вот о том, что поможет вам рассказать малышам о здоровом образе жизни, вы сможете узнать,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вернувшись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домой.</w:t>
            </w:r>
          </w:p>
          <w:p w:rsidR="00883125" w:rsidRDefault="00883125" w:rsidP="00883125">
            <w:pPr>
              <w:pStyle w:val="10"/>
              <w:widowControl w:val="0"/>
              <w:spacing w:line="240" w:lineRule="auto"/>
            </w:pPr>
            <w:r w:rsidRPr="00960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1.</w:t>
            </w:r>
            <w:r w:rsidRPr="009608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звукозапись автомобиля.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действия вместе с героем мультфильма, отвечают на вопрос, ведут диалог с учителем.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(саморегуляция как способность к мобилизации сил и энергии);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(умение с достаточной полнотой и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выражать свои мысли)</w:t>
            </w:r>
          </w:p>
          <w:p w:rsidR="0043666C" w:rsidRDefault="0043666C">
            <w:pPr>
              <w:pStyle w:val="10"/>
              <w:contextualSpacing w:val="0"/>
            </w:pP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3.5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создать условия для развития творческих способностей обучающихся и умения строить речевые высказывания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письменной форме.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Метод осмысления детьми своего социального опыта (беседа).</w:t>
            </w:r>
          </w:p>
          <w:p w:rsidR="0096086C" w:rsidRDefault="0096086C">
            <w:pPr>
              <w:pStyle w:val="1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Методы формирования социального опыта (игра);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 развития психических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(творческое задание)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E02" w:rsidRPr="0096086C" w:rsidRDefault="00B40E02" w:rsidP="00883125">
            <w:pPr>
              <w:pStyle w:val="1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16</w:t>
            </w:r>
            <w:proofErr w:type="gramStart"/>
            <w:r w:rsidRPr="0096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6086C">
              <w:rPr>
                <w:rFonts w:ascii="Times New Roman" w:eastAsia="Times New Roman" w:hAnsi="Times New Roman" w:cs="Times New Roman"/>
                <w:sz w:val="24"/>
                <w:szCs w:val="24"/>
              </w:rPr>
              <w:t>от мы с вами в нашей любимой школе.</w:t>
            </w:r>
          </w:p>
          <w:p w:rsidR="00B40E02" w:rsidRPr="0096086C" w:rsidRDefault="0096086C" w:rsidP="00883125">
            <w:pPr>
              <w:pStyle w:val="1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6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нам рассказать малышам о том, как сохранить свое здоровье?</w:t>
            </w:r>
          </w:p>
          <w:p w:rsidR="00B40E02" w:rsidRPr="0096086C" w:rsidRDefault="00B40E02" w:rsidP="00883125">
            <w:pPr>
              <w:pStyle w:val="1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6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Пожалуй, я соглашусь с вами, давайте сделаем книжку-помощницу.</w:t>
            </w:r>
          </w:p>
          <w:p w:rsidR="0043666C" w:rsidRDefault="00B40E02" w:rsidP="00883125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Сейчас я вам раздам каждому листочек с картинкой, эту картинку нужно раскрасить и в соответствии с ней нужно внизу подписать правило, совет или пожелание по сохранению здоровья. Из этих картинок мы создадим книжечку, которую подарим первоклассникам.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учителем, выполняют творческое задание, проявляют фантазию, строят речевые высказывания в письменной форме.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вместе собирают отдельные листы в книгу.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Позновательные</w:t>
            </w:r>
            <w:proofErr w:type="spellEnd"/>
          </w:p>
          <w:p w:rsidR="0043666C" w:rsidRDefault="00B40E02">
            <w:pPr>
              <w:pStyle w:val="1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(осознанно и произвольно строят речевые высказывания в письменной форме; структурируют знания);</w:t>
            </w:r>
          </w:p>
          <w:p w:rsidR="0043666C" w:rsidRDefault="00B40E02">
            <w:pPr>
              <w:pStyle w:val="10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(саморегуляция как способность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мобилизации сил и энергии).</w:t>
            </w:r>
          </w:p>
          <w:p w:rsidR="0043666C" w:rsidRDefault="0043666C">
            <w:pPr>
              <w:pStyle w:val="10"/>
              <w:widowControl w:val="0"/>
              <w:spacing w:line="240" w:lineRule="auto"/>
              <w:contextualSpacing w:val="0"/>
            </w:pPr>
          </w:p>
        </w:tc>
      </w:tr>
      <w:tr w:rsidR="0043666C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Рефлексия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самооценки обучающимися деятельности на классном часе.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 формирования социального опыта (педагогическое требование);</w:t>
            </w:r>
          </w:p>
          <w:p w:rsidR="0043666C" w:rsidRDefault="00B40E02">
            <w:pPr>
              <w:pStyle w:val="1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приём незаконченное предложение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мы сегодня с вами хорошо поработали, мне очень понравилось. Я хотела бы, чтобы вы тоже оценили свою деятельность на классном часе.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вспомним, какую цель мы поставили в начале классного часа? Что мы сделали для её достижения?  Цель достигнута? Почему вы так считаете?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сейчас возьмите в руки ручку и письменно закончите предложения.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Было интересно…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Было трудно…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Теперь я могу…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подумайте, вспомните всё что было на классном часе.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классный час! Будьте здоровы!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рефлексию своей деятельности.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деятельности);</w:t>
            </w:r>
          </w:p>
        </w:tc>
      </w:tr>
    </w:tbl>
    <w:p w:rsidR="0043666C" w:rsidRDefault="0043666C">
      <w:pPr>
        <w:pStyle w:val="10"/>
        <w:jc w:val="center"/>
      </w:pPr>
    </w:p>
    <w:p w:rsidR="0043666C" w:rsidRDefault="0043666C">
      <w:pPr>
        <w:pStyle w:val="10"/>
        <w:jc w:val="center"/>
      </w:pPr>
    </w:p>
    <w:p w:rsidR="0043666C" w:rsidRDefault="004366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96086C" w:rsidRDefault="0096086C">
      <w:pPr>
        <w:pStyle w:val="10"/>
        <w:jc w:val="center"/>
      </w:pPr>
    </w:p>
    <w:p w:rsidR="0043666C" w:rsidRDefault="0043666C">
      <w:pPr>
        <w:pStyle w:val="10"/>
        <w:widowControl w:val="0"/>
        <w:spacing w:line="240" w:lineRule="auto"/>
      </w:pPr>
    </w:p>
    <w:p w:rsidR="0043666C" w:rsidRDefault="0043666C">
      <w:pPr>
        <w:pStyle w:val="10"/>
        <w:widowControl w:val="0"/>
        <w:spacing w:line="240" w:lineRule="auto"/>
      </w:pPr>
    </w:p>
    <w:p w:rsidR="0043666C" w:rsidRDefault="0043666C">
      <w:pPr>
        <w:pStyle w:val="10"/>
        <w:widowControl w:val="0"/>
        <w:spacing w:line="240" w:lineRule="auto"/>
      </w:pPr>
    </w:p>
    <w:tbl>
      <w:tblPr>
        <w:tblStyle w:val="a6"/>
        <w:tblW w:w="15136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68"/>
        <w:gridCol w:w="7568"/>
      </w:tblGrid>
      <w:tr w:rsidR="0043666C"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</w:tr>
      <w:tr w:rsidR="0043666C"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lastRenderedPageBreak/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lastRenderedPageBreak/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lastRenderedPageBreak/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</w:tr>
      <w:tr w:rsidR="0043666C"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lastRenderedPageBreak/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</w:tr>
      <w:tr w:rsidR="0043666C"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  <w:tc>
          <w:tcPr>
            <w:tcW w:w="7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ЗКУЛЬФИТРАУ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ЕНГИАГИ </w:t>
            </w:r>
          </w:p>
          <w:p w:rsidR="0043666C" w:rsidRDefault="00B40E02">
            <w:pPr>
              <w:pStyle w:val="10"/>
              <w:widowControl w:val="0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ТИНИВАЫМ</w:t>
            </w:r>
          </w:p>
        </w:tc>
      </w:tr>
    </w:tbl>
    <w:p w:rsidR="0043666C" w:rsidRDefault="0043666C">
      <w:pPr>
        <w:pStyle w:val="10"/>
        <w:widowControl w:val="0"/>
        <w:spacing w:line="240" w:lineRule="auto"/>
      </w:pPr>
    </w:p>
    <w:p w:rsidR="0043666C" w:rsidRDefault="0043666C">
      <w:pPr>
        <w:pStyle w:val="10"/>
        <w:widowControl w:val="0"/>
        <w:spacing w:line="240" w:lineRule="auto"/>
      </w:pPr>
    </w:p>
    <w:sectPr w:rsidR="0043666C" w:rsidSect="00E93746">
      <w:pgSz w:w="16838" w:h="11906"/>
      <w:pgMar w:top="1134" w:right="850" w:bottom="1134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7CE6"/>
    <w:multiLevelType w:val="multilevel"/>
    <w:tmpl w:val="D362E304"/>
    <w:lvl w:ilvl="0">
      <w:start w:val="1"/>
      <w:numFmt w:val="bullet"/>
      <w:lvlText w:val="➢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">
    <w:nsid w:val="60F3272B"/>
    <w:multiLevelType w:val="multilevel"/>
    <w:tmpl w:val="A1747B9E"/>
    <w:lvl w:ilvl="0">
      <w:start w:val="1"/>
      <w:numFmt w:val="bullet"/>
      <w:lvlText w:val="➢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2">
    <w:nsid w:val="6BCE7A15"/>
    <w:multiLevelType w:val="multilevel"/>
    <w:tmpl w:val="B27E093A"/>
    <w:lvl w:ilvl="0">
      <w:start w:val="1"/>
      <w:numFmt w:val="bullet"/>
      <w:lvlText w:val="➢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666C"/>
    <w:rsid w:val="0023569F"/>
    <w:rsid w:val="0043666C"/>
    <w:rsid w:val="005D25C7"/>
    <w:rsid w:val="0062002F"/>
    <w:rsid w:val="00883125"/>
    <w:rsid w:val="008865B3"/>
    <w:rsid w:val="0096086C"/>
    <w:rsid w:val="009962C6"/>
    <w:rsid w:val="00A665BA"/>
    <w:rsid w:val="00B40E02"/>
    <w:rsid w:val="00D32A8A"/>
    <w:rsid w:val="00D8370A"/>
    <w:rsid w:val="00E37DB1"/>
    <w:rsid w:val="00E9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2F"/>
  </w:style>
  <w:style w:type="paragraph" w:styleId="1">
    <w:name w:val="heading 1"/>
    <w:basedOn w:val="10"/>
    <w:next w:val="10"/>
    <w:rsid w:val="004366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366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366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366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3666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366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3666C"/>
  </w:style>
  <w:style w:type="table" w:customStyle="1" w:styleId="TableNormal">
    <w:name w:val="Table Normal"/>
    <w:rsid w:val="004366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3666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3666C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5">
    <w:basedOn w:val="TableNormal"/>
    <w:rsid w:val="0043666C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3666C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2</cp:revision>
  <cp:lastPrinted>2015-11-17T06:44:00Z</cp:lastPrinted>
  <dcterms:created xsi:type="dcterms:W3CDTF">2015-12-20T12:50:00Z</dcterms:created>
  <dcterms:modified xsi:type="dcterms:W3CDTF">2015-12-20T12:50:00Z</dcterms:modified>
</cp:coreProperties>
</file>