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E6" w:rsidRDefault="006203E6"/>
    <w:p w:rsidR="006203E6" w:rsidRDefault="006203E6"/>
    <w:p w:rsidR="006203E6" w:rsidRDefault="006203E6"/>
    <w:p w:rsidR="006203E6" w:rsidRPr="006203E6" w:rsidRDefault="006203E6">
      <w:pPr>
        <w:rPr>
          <w:sz w:val="72"/>
          <w:szCs w:val="72"/>
        </w:rPr>
      </w:pPr>
    </w:p>
    <w:p w:rsidR="006203E6" w:rsidRDefault="006203E6">
      <w:pPr>
        <w:rPr>
          <w:sz w:val="72"/>
          <w:szCs w:val="72"/>
        </w:rPr>
      </w:pPr>
      <w:r w:rsidRPr="006203E6">
        <w:rPr>
          <w:sz w:val="72"/>
          <w:szCs w:val="72"/>
        </w:rPr>
        <w:t>Диденко Инна Валерьевна</w:t>
      </w:r>
    </w:p>
    <w:p w:rsidR="006203E6" w:rsidRPr="006203E6" w:rsidRDefault="006203E6">
      <w:pPr>
        <w:rPr>
          <w:sz w:val="72"/>
          <w:szCs w:val="72"/>
        </w:rPr>
      </w:pPr>
    </w:p>
    <w:p w:rsidR="006203E6" w:rsidRDefault="006203E6">
      <w:pPr>
        <w:rPr>
          <w:sz w:val="72"/>
          <w:szCs w:val="72"/>
        </w:rPr>
      </w:pPr>
      <w:r w:rsidRPr="006203E6">
        <w:rPr>
          <w:sz w:val="72"/>
          <w:szCs w:val="72"/>
        </w:rPr>
        <w:t>ГБОУ СОШ № 451</w:t>
      </w:r>
      <w:r>
        <w:rPr>
          <w:sz w:val="72"/>
          <w:szCs w:val="72"/>
        </w:rPr>
        <w:t xml:space="preserve"> </w:t>
      </w:r>
    </w:p>
    <w:p w:rsidR="006203E6" w:rsidRDefault="006203E6">
      <w:pPr>
        <w:rPr>
          <w:sz w:val="72"/>
          <w:szCs w:val="72"/>
        </w:rPr>
      </w:pPr>
      <w:r>
        <w:rPr>
          <w:sz w:val="72"/>
          <w:szCs w:val="72"/>
        </w:rPr>
        <w:t>г. Санкт - Петербург</w:t>
      </w:r>
    </w:p>
    <w:p w:rsidR="006203E6" w:rsidRPr="006203E6" w:rsidRDefault="006203E6">
      <w:pPr>
        <w:rPr>
          <w:sz w:val="72"/>
          <w:szCs w:val="72"/>
        </w:rPr>
      </w:pPr>
    </w:p>
    <w:p w:rsidR="006203E6" w:rsidRPr="006203E6" w:rsidRDefault="006203E6">
      <w:pPr>
        <w:rPr>
          <w:sz w:val="72"/>
          <w:szCs w:val="72"/>
        </w:rPr>
      </w:pPr>
      <w:r>
        <w:rPr>
          <w:sz w:val="72"/>
          <w:szCs w:val="72"/>
        </w:rPr>
        <w:t>у</w:t>
      </w:r>
      <w:r w:rsidRPr="006203E6">
        <w:rPr>
          <w:sz w:val="72"/>
          <w:szCs w:val="72"/>
        </w:rPr>
        <w:t>читель русского языка и литературы</w:t>
      </w:r>
    </w:p>
    <w:p w:rsidR="006203E6" w:rsidRPr="006203E6" w:rsidRDefault="006203E6">
      <w:pPr>
        <w:rPr>
          <w:sz w:val="72"/>
          <w:szCs w:val="72"/>
        </w:rPr>
      </w:pPr>
    </w:p>
    <w:p w:rsidR="006203E6" w:rsidRDefault="006203E6"/>
    <w:p w:rsidR="006203E6" w:rsidRDefault="006203E6"/>
    <w:p w:rsidR="006203E6" w:rsidRDefault="006203E6"/>
    <w:p w:rsidR="006203E6" w:rsidRDefault="006203E6"/>
    <w:p w:rsidR="006203E6" w:rsidRDefault="006203E6"/>
    <w:p w:rsidR="00380E37" w:rsidRDefault="000B02CE">
      <w:r>
        <w:lastRenderedPageBreak/>
        <w:t>Предмет – русский язык</w:t>
      </w:r>
    </w:p>
    <w:p w:rsidR="000B02CE" w:rsidRDefault="000B02CE">
      <w:r>
        <w:t>Класс – 6</w:t>
      </w:r>
    </w:p>
    <w:p w:rsidR="000B02CE" w:rsidRDefault="000B02CE">
      <w:r>
        <w:t>Тип урока – урок закрепления знаний и формирования умений и навыков</w:t>
      </w:r>
    </w:p>
    <w:p w:rsidR="000B02CE" w:rsidRDefault="00CB3E70">
      <w:r>
        <w:t>Тема – закрепление материала по теме</w:t>
      </w:r>
      <w:r w:rsidR="000B02CE">
        <w:t xml:space="preserve"> «Имя числительное»</w:t>
      </w:r>
    </w:p>
    <w:p w:rsidR="000B02CE" w:rsidRDefault="000B02CE">
      <w:r>
        <w:t xml:space="preserve">Цель – достижение учащимися предметных и </w:t>
      </w:r>
      <w:proofErr w:type="spellStart"/>
      <w:r>
        <w:t>метапредметных</w:t>
      </w:r>
      <w:proofErr w:type="spellEnd"/>
      <w:r>
        <w:t xml:space="preserve"> результатов</w:t>
      </w:r>
    </w:p>
    <w:p w:rsidR="000B02CE" w:rsidRDefault="000B02CE">
      <w:r>
        <w:t>Предметные</w:t>
      </w:r>
      <w:r w:rsidR="00CB3E70">
        <w:t>-</w:t>
      </w:r>
      <w:r>
        <w:t xml:space="preserve"> </w:t>
      </w:r>
      <w:r w:rsidR="00CB3E70">
        <w:t xml:space="preserve"> </w:t>
      </w:r>
      <w:r>
        <w:t xml:space="preserve"> закрепление изученных сведений по теме «Имя числительное» - разряды числительных, склонение числительных, употребление числительных в речи</w:t>
      </w:r>
    </w:p>
    <w:p w:rsidR="000B02CE" w:rsidRDefault="000B02CE">
      <w:r>
        <w:t>Личностны</w:t>
      </w:r>
      <w:r w:rsidR="00CB3E70">
        <w:t>е-</w:t>
      </w:r>
      <w:r>
        <w:t xml:space="preserve"> </w:t>
      </w:r>
      <w:r w:rsidR="00CB3E70">
        <w:t xml:space="preserve">  проявлять интерес к новому содержанию; устанавливать связь между целью деятельности и ее результатом; осознавать границы собственного знания и незнания; стремление к речевому самосовершенствованию</w:t>
      </w:r>
    </w:p>
    <w:p w:rsidR="00CB3E70" w:rsidRDefault="00CB3E70">
      <w:proofErr w:type="spellStart"/>
      <w:r>
        <w:t>Метапредметные</w:t>
      </w:r>
      <w:proofErr w:type="spellEnd"/>
      <w:r>
        <w:t>:</w:t>
      </w:r>
    </w:p>
    <w:p w:rsidR="00CB3E70" w:rsidRDefault="00CB3E70">
      <w:r>
        <w:t>Регулятивные- определять цели и задачи урока; составлять план и последовательность действий; внесение необходимых корректив в план и способ действия в случае расхождения с эталоном</w:t>
      </w:r>
    </w:p>
    <w:p w:rsidR="00CB3E70" w:rsidRDefault="00CB3E70">
      <w:r>
        <w:t>Познавательные- работа с информационными текстами, схемами, выполнять логические операции (классификации, обобщения)</w:t>
      </w:r>
    </w:p>
    <w:p w:rsidR="00CB3E70" w:rsidRDefault="00CB3E70">
      <w:r>
        <w:t>Коммуникативные- умение выражать свои мысли и идеи; обосновывать свое мнение, участвовать в обсуждении вопросов</w:t>
      </w:r>
      <w:r w:rsidR="00D17FC4">
        <w:t>; умение работать с различными источниками информации</w:t>
      </w:r>
    </w:p>
    <w:p w:rsidR="00D17FC4" w:rsidRDefault="00D17FC4">
      <w:proofErr w:type="spellStart"/>
      <w:r>
        <w:t>Межпредметные</w:t>
      </w:r>
      <w:proofErr w:type="spellEnd"/>
      <w:r>
        <w:t xml:space="preserve"> связи: русский язык, история и культура Санкт-Петербурга, 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2099"/>
        <w:gridCol w:w="2243"/>
        <w:gridCol w:w="7"/>
        <w:gridCol w:w="3103"/>
      </w:tblGrid>
      <w:tr w:rsidR="00AB31AE" w:rsidTr="006827AE">
        <w:tc>
          <w:tcPr>
            <w:tcW w:w="2119" w:type="dxa"/>
          </w:tcPr>
          <w:p w:rsidR="00D17FC4" w:rsidRDefault="00D17FC4" w:rsidP="006827AE">
            <w:r>
              <w:t>Этап урока</w:t>
            </w:r>
          </w:p>
        </w:tc>
        <w:tc>
          <w:tcPr>
            <w:tcW w:w="2099" w:type="dxa"/>
          </w:tcPr>
          <w:p w:rsidR="00D17FC4" w:rsidRDefault="00D17FC4" w:rsidP="006827AE">
            <w:r>
              <w:t>Деятельность учителя</w:t>
            </w:r>
          </w:p>
        </w:tc>
        <w:tc>
          <w:tcPr>
            <w:tcW w:w="2243" w:type="dxa"/>
          </w:tcPr>
          <w:p w:rsidR="00D17FC4" w:rsidRDefault="00D17FC4" w:rsidP="006827AE">
            <w:r>
              <w:t>Деятельность ученика</w:t>
            </w:r>
          </w:p>
        </w:tc>
        <w:tc>
          <w:tcPr>
            <w:tcW w:w="3110" w:type="dxa"/>
            <w:gridSpan w:val="2"/>
          </w:tcPr>
          <w:p w:rsidR="00D17FC4" w:rsidRDefault="00D17FC4" w:rsidP="006827AE">
            <w:r>
              <w:t xml:space="preserve">                   УУД</w:t>
            </w:r>
          </w:p>
        </w:tc>
      </w:tr>
      <w:tr w:rsidR="00AB31AE" w:rsidTr="006827AE">
        <w:tc>
          <w:tcPr>
            <w:tcW w:w="2119" w:type="dxa"/>
          </w:tcPr>
          <w:p w:rsidR="00D17FC4" w:rsidRDefault="00D17FC4" w:rsidP="006827AE">
            <w:r>
              <w:t>1.Организационный этап</w:t>
            </w:r>
          </w:p>
        </w:tc>
        <w:tc>
          <w:tcPr>
            <w:tcW w:w="2099" w:type="dxa"/>
          </w:tcPr>
          <w:p w:rsidR="00D17FC4" w:rsidRDefault="00D17FC4" w:rsidP="006827AE">
            <w:r>
              <w:t>Приветствие. Включение учащихся в деятельность, беседа по слайдам 1-5</w:t>
            </w:r>
          </w:p>
        </w:tc>
        <w:tc>
          <w:tcPr>
            <w:tcW w:w="2243" w:type="dxa"/>
          </w:tcPr>
          <w:p w:rsidR="00D17FC4" w:rsidRDefault="00D17FC4" w:rsidP="006827AE">
            <w:r>
              <w:t>Приветствие. Включение в работу. Самоопределение</w:t>
            </w:r>
          </w:p>
        </w:tc>
        <w:tc>
          <w:tcPr>
            <w:tcW w:w="3110" w:type="dxa"/>
            <w:gridSpan w:val="2"/>
          </w:tcPr>
          <w:p w:rsidR="00D17FC4" w:rsidRDefault="00D17FC4" w:rsidP="006827AE">
            <w:r>
              <w:t>Личностные: мобилизация внимания</w:t>
            </w:r>
          </w:p>
          <w:p w:rsidR="00D17FC4" w:rsidRDefault="00D17FC4" w:rsidP="006827AE">
            <w:r>
              <w:t>Коммуникативные: умение слушать собеседника</w:t>
            </w:r>
          </w:p>
        </w:tc>
      </w:tr>
      <w:tr w:rsidR="00AB31AE" w:rsidTr="006827AE">
        <w:tc>
          <w:tcPr>
            <w:tcW w:w="2119" w:type="dxa"/>
          </w:tcPr>
          <w:p w:rsidR="00D17FC4" w:rsidRDefault="00D17FC4" w:rsidP="006827AE">
            <w:r>
              <w:t>2.Проверка домашнего задания, воспроизведение и коррекция опорных знаний учащихся. Актуализация знаний</w:t>
            </w:r>
          </w:p>
        </w:tc>
        <w:tc>
          <w:tcPr>
            <w:tcW w:w="2099" w:type="dxa"/>
          </w:tcPr>
          <w:p w:rsidR="00AB31AE" w:rsidRDefault="00AB31AE" w:rsidP="006827AE">
            <w:r>
              <w:t xml:space="preserve">Создание атмосферы сотрудничества. Проверка домашнего </w:t>
            </w:r>
            <w:r w:rsidR="004675F2">
              <w:t>задания (слайды 6-8), обсуждение</w:t>
            </w:r>
            <w:r>
              <w:t xml:space="preserve"> ошибок. Начало работы с путевым</w:t>
            </w:r>
            <w:r w:rsidR="00C30D8F">
              <w:t>и листами</w:t>
            </w:r>
            <w:r>
              <w:t xml:space="preserve"> (слайды </w:t>
            </w:r>
          </w:p>
          <w:p w:rsidR="00D17FC4" w:rsidRDefault="00AB31AE" w:rsidP="006827AE">
            <w:r>
              <w:t>9-10)</w:t>
            </w:r>
          </w:p>
        </w:tc>
        <w:tc>
          <w:tcPr>
            <w:tcW w:w="2243" w:type="dxa"/>
          </w:tcPr>
          <w:p w:rsidR="00D17FC4" w:rsidRDefault="00AB31AE" w:rsidP="006827AE">
            <w:r>
              <w:t>Проверка домашнего задания, внесение необходимых корректив в план и способ действия</w:t>
            </w:r>
            <w:r w:rsidR="004675F2">
              <w:t xml:space="preserve"> в случае ошибок</w:t>
            </w:r>
            <w:r>
              <w:t>. Работа с «Толковым словарем»</w:t>
            </w:r>
            <w:r w:rsidR="00C30D8F">
              <w:t>. Начало работы с путевыми листами</w:t>
            </w:r>
          </w:p>
        </w:tc>
        <w:tc>
          <w:tcPr>
            <w:tcW w:w="3110" w:type="dxa"/>
            <w:gridSpan w:val="2"/>
          </w:tcPr>
          <w:p w:rsidR="00D17FC4" w:rsidRDefault="00AB31AE" w:rsidP="006827AE">
            <w:r>
              <w:t>Познавательные: выбор наиболее эффективных способов решения задач в зависимости от конкретных условий</w:t>
            </w:r>
          </w:p>
          <w:p w:rsidR="00AB31AE" w:rsidRDefault="00AB31AE" w:rsidP="006827AE">
            <w:r>
              <w:t>Коммуникативные: умение с достаточной полнотой выражать свои мысли</w:t>
            </w:r>
            <w:r w:rsidR="00C30D8F">
              <w:t xml:space="preserve"> в соответствии с задачами и условиями коммуникации, работать с различными источниками информации</w:t>
            </w:r>
          </w:p>
          <w:p w:rsidR="00C30D8F" w:rsidRDefault="00C30D8F" w:rsidP="006827AE">
            <w:r>
              <w:t>Регулятивные: составление плана и последовательности действий</w:t>
            </w:r>
          </w:p>
          <w:p w:rsidR="00C30D8F" w:rsidRDefault="00C30D8F" w:rsidP="006827AE"/>
        </w:tc>
      </w:tr>
      <w:tr w:rsidR="00AB31AE" w:rsidTr="006827AE">
        <w:tc>
          <w:tcPr>
            <w:tcW w:w="2119" w:type="dxa"/>
          </w:tcPr>
          <w:p w:rsidR="00D17FC4" w:rsidRDefault="00C30D8F" w:rsidP="006827AE">
            <w:r>
              <w:lastRenderedPageBreak/>
              <w:t>3.Постановка цели и задач урока. Мотивация  учебной деятельности учащихся</w:t>
            </w:r>
          </w:p>
        </w:tc>
        <w:tc>
          <w:tcPr>
            <w:tcW w:w="2099" w:type="dxa"/>
          </w:tcPr>
          <w:p w:rsidR="00D17FC4" w:rsidRDefault="00C30D8F" w:rsidP="006827AE">
            <w:r>
              <w:t>Вместе с учащимися определить цели и задачи урока. Мотивировать учащихся к деятельности. Слайды 11-13</w:t>
            </w:r>
          </w:p>
        </w:tc>
        <w:tc>
          <w:tcPr>
            <w:tcW w:w="2243" w:type="dxa"/>
          </w:tcPr>
          <w:p w:rsidR="00D17FC4" w:rsidRDefault="00C30D8F" w:rsidP="006827AE">
            <w:r>
              <w:t xml:space="preserve">Определяют цели и задачи урока. </w:t>
            </w:r>
            <w:r w:rsidRPr="00C30D8F">
              <w:t xml:space="preserve">Делают выводы о том, что грамотным быть необходимо, </w:t>
            </w:r>
            <w:r>
              <w:t>важно правильно и красиво говорить и писать, но для этого нужно учить русский язык</w:t>
            </w:r>
          </w:p>
        </w:tc>
        <w:tc>
          <w:tcPr>
            <w:tcW w:w="3110" w:type="dxa"/>
            <w:gridSpan w:val="2"/>
          </w:tcPr>
          <w:p w:rsidR="00D17FC4" w:rsidRDefault="00C64E10" w:rsidP="006827AE">
            <w:r>
              <w:t xml:space="preserve">Коммуникативные: участвовать в диалоге, обосновывать свое мнение, </w:t>
            </w:r>
            <w:r w:rsidR="00D67711">
              <w:t xml:space="preserve">умение </w:t>
            </w:r>
            <w:r>
              <w:t>строить высказывание</w:t>
            </w:r>
          </w:p>
          <w:p w:rsidR="00C64E10" w:rsidRDefault="00C64E10" w:rsidP="006827AE">
            <w:r>
              <w:t>Регулятивные: определить цели и задачи урока</w:t>
            </w:r>
          </w:p>
          <w:p w:rsidR="00C64E10" w:rsidRDefault="00C64E10" w:rsidP="006827AE">
            <w:r>
              <w:t>Познавательные: построение логической цепи рассуждений</w:t>
            </w:r>
          </w:p>
          <w:p w:rsidR="00C64E10" w:rsidRDefault="00C64E10" w:rsidP="006827AE">
            <w:r>
              <w:t>Личностные: проявление интереса к материалу, стремление к речевому самосовершенствованию</w:t>
            </w:r>
          </w:p>
        </w:tc>
      </w:tr>
      <w:tr w:rsidR="00AB31AE" w:rsidTr="006827AE">
        <w:tc>
          <w:tcPr>
            <w:tcW w:w="2119" w:type="dxa"/>
          </w:tcPr>
          <w:p w:rsidR="00D17FC4" w:rsidRDefault="00C64E10" w:rsidP="006827AE">
            <w:r>
              <w:t>4.Первичное закрепление</w:t>
            </w:r>
            <w:r w:rsidR="00D67711">
              <w:t>:</w:t>
            </w:r>
          </w:p>
          <w:p w:rsidR="00D67711" w:rsidRDefault="00D67711" w:rsidP="006827AE">
            <w:r>
              <w:t>А) в знакомой ситуации (типовые задания)</w:t>
            </w:r>
          </w:p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>
            <w:r>
              <w:t>Б) в измененной ситуации (конструктивные задания)</w:t>
            </w:r>
          </w:p>
        </w:tc>
        <w:tc>
          <w:tcPr>
            <w:tcW w:w="2099" w:type="dxa"/>
          </w:tcPr>
          <w:p w:rsidR="00D17FC4" w:rsidRDefault="00D67711" w:rsidP="006827AE">
            <w:r>
              <w:t>Задание: просклонять числительное, проверить работу</w:t>
            </w:r>
            <w:r w:rsidR="006971DD">
              <w:t xml:space="preserve"> по эталону</w:t>
            </w:r>
            <w:r>
              <w:t>, исправить ошибки</w:t>
            </w:r>
          </w:p>
          <w:p w:rsidR="000633AA" w:rsidRDefault="000633AA" w:rsidP="006827AE">
            <w:r>
              <w:t>(слайды 13-16)</w:t>
            </w:r>
          </w:p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>
            <w:r>
              <w:t>Беседа по слайдам 13-21. Организовать работу в парах. Устная работа – слайды 23-26, письменная – слайды 27-28</w:t>
            </w:r>
          </w:p>
          <w:p w:rsidR="000633AA" w:rsidRDefault="000633AA" w:rsidP="006827AE"/>
        </w:tc>
        <w:tc>
          <w:tcPr>
            <w:tcW w:w="2243" w:type="dxa"/>
          </w:tcPr>
          <w:p w:rsidR="00D17FC4" w:rsidRDefault="00D67711" w:rsidP="006827AE">
            <w:r>
              <w:t>Выполняют работу, обсуждают результаты, исправляют ошибки</w:t>
            </w:r>
          </w:p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/>
          <w:p w:rsidR="000633AA" w:rsidRDefault="000633AA" w:rsidP="006827AE">
            <w:r>
              <w:t>Работа в парах устная и письменная, составление схемы-опоры</w:t>
            </w:r>
          </w:p>
        </w:tc>
        <w:tc>
          <w:tcPr>
            <w:tcW w:w="3110" w:type="dxa"/>
            <w:gridSpan w:val="2"/>
          </w:tcPr>
          <w:p w:rsidR="00D17FC4" w:rsidRDefault="00D67711" w:rsidP="006827AE">
            <w:r>
              <w:t>Личностные: развитие самостоятельности и личной ответственности за результат своей деятельности, осознание границ своего знания и «незнания»</w:t>
            </w:r>
          </w:p>
          <w:p w:rsidR="00D67711" w:rsidRDefault="00D67711" w:rsidP="006827AE">
            <w:r>
              <w:t>Регулятивные: сличение способа действия и его результата с эталоном с целью обнаружения отличий от него</w:t>
            </w:r>
          </w:p>
          <w:p w:rsidR="00D67711" w:rsidRDefault="00D67711" w:rsidP="006827AE">
            <w:r>
              <w:t xml:space="preserve">Коммуникативные: </w:t>
            </w:r>
            <w:r w:rsidR="000633AA">
              <w:t>умение вести диалог с собеседником</w:t>
            </w:r>
            <w:r>
              <w:t xml:space="preserve">, </w:t>
            </w:r>
            <w:r w:rsidR="000633AA">
              <w:t xml:space="preserve">обосновывать свое мнение </w:t>
            </w:r>
          </w:p>
          <w:p w:rsidR="000633AA" w:rsidRDefault="000633AA" w:rsidP="006827AE">
            <w:r>
              <w:t>Познавательные: работа с информационным текстом, составление схемы-опоры, выполнение логических операций</w:t>
            </w:r>
          </w:p>
        </w:tc>
      </w:tr>
      <w:tr w:rsidR="00AB31AE" w:rsidTr="006827AE">
        <w:tc>
          <w:tcPr>
            <w:tcW w:w="2119" w:type="dxa"/>
          </w:tcPr>
          <w:p w:rsidR="00D17FC4" w:rsidRDefault="000633AA" w:rsidP="006827AE">
            <w:r>
              <w:t>Физкультминутка</w:t>
            </w:r>
          </w:p>
        </w:tc>
        <w:tc>
          <w:tcPr>
            <w:tcW w:w="2099" w:type="dxa"/>
          </w:tcPr>
          <w:p w:rsidR="00D17FC4" w:rsidRDefault="000633AA" w:rsidP="006827AE">
            <w:r>
              <w:t>Организовать игру «Четвертый лишний» (слайд 29)</w:t>
            </w:r>
          </w:p>
        </w:tc>
        <w:tc>
          <w:tcPr>
            <w:tcW w:w="2243" w:type="dxa"/>
          </w:tcPr>
          <w:p w:rsidR="00D17FC4" w:rsidRDefault="000633AA" w:rsidP="006827AE">
            <w:r>
              <w:t>Ищут «лишнее слово», объясняют свой выбор</w:t>
            </w:r>
          </w:p>
        </w:tc>
        <w:tc>
          <w:tcPr>
            <w:tcW w:w="3110" w:type="dxa"/>
            <w:gridSpan w:val="2"/>
          </w:tcPr>
          <w:p w:rsidR="00D17FC4" w:rsidRDefault="0074111D" w:rsidP="006827AE">
            <w:r>
              <w:t>Личностные: проявлять способность к самооценке</w:t>
            </w:r>
          </w:p>
          <w:p w:rsidR="0074111D" w:rsidRDefault="0074111D" w:rsidP="006827AE">
            <w:r>
              <w:t>Познавательные: построение логической цепи рассуждений</w:t>
            </w:r>
          </w:p>
          <w:p w:rsidR="0074111D" w:rsidRDefault="0074111D" w:rsidP="006827AE">
            <w:r>
              <w:t>Коммуникативные: умение выражать свои мысли и идеи, участвовать в обсуждении вопросов</w:t>
            </w:r>
          </w:p>
        </w:tc>
      </w:tr>
      <w:tr w:rsidR="00AB31AE" w:rsidTr="006827AE">
        <w:tc>
          <w:tcPr>
            <w:tcW w:w="2119" w:type="dxa"/>
          </w:tcPr>
          <w:p w:rsidR="00D17FC4" w:rsidRDefault="0074111D" w:rsidP="006827AE">
            <w:r>
              <w:t>5.Творческое применение и добывание знаний в новой ситуации (проблемные задания)</w:t>
            </w:r>
          </w:p>
        </w:tc>
        <w:tc>
          <w:tcPr>
            <w:tcW w:w="2099" w:type="dxa"/>
          </w:tcPr>
          <w:p w:rsidR="00D17FC4" w:rsidRDefault="008F3AAB" w:rsidP="006827AE">
            <w:r>
              <w:t>Задан</w:t>
            </w:r>
            <w:r w:rsidR="004675F2">
              <w:t>ие – отредактировать предложения</w:t>
            </w:r>
          </w:p>
          <w:p w:rsidR="004675F2" w:rsidRDefault="004675F2" w:rsidP="006827AE">
            <w:r>
              <w:t>Слайды 30-33</w:t>
            </w:r>
          </w:p>
        </w:tc>
        <w:tc>
          <w:tcPr>
            <w:tcW w:w="2243" w:type="dxa"/>
          </w:tcPr>
          <w:p w:rsidR="00D17FC4" w:rsidRDefault="008F3AAB" w:rsidP="006827AE">
            <w:r>
              <w:t>Работают с предложениями</w:t>
            </w:r>
          </w:p>
        </w:tc>
        <w:tc>
          <w:tcPr>
            <w:tcW w:w="3110" w:type="dxa"/>
            <w:gridSpan w:val="2"/>
          </w:tcPr>
          <w:p w:rsidR="00D17FC4" w:rsidRDefault="008F3AAB" w:rsidP="006827AE">
            <w:r>
              <w:t>Личностные: стремление к речевому самосовершенствованию, потребность сохранить чистоту русского языка как явления национальной культуры</w:t>
            </w:r>
          </w:p>
          <w:p w:rsidR="008F3AAB" w:rsidRDefault="008F3AAB" w:rsidP="006827AE">
            <w:r>
              <w:t xml:space="preserve">Регулятивные: устанавливать связь между целью деятельности и ее </w:t>
            </w:r>
            <w:r>
              <w:lastRenderedPageBreak/>
              <w:t>результатом</w:t>
            </w:r>
          </w:p>
          <w:p w:rsidR="008F3AAB" w:rsidRDefault="008F3AAB" w:rsidP="006827AE">
            <w:r>
              <w:t>Познавательные: самостоятельно создавать способы решения проблем творческого и поискового характера</w:t>
            </w:r>
          </w:p>
          <w:p w:rsidR="008F3AAB" w:rsidRDefault="006827AE" w:rsidP="006827AE">
            <w:proofErr w:type="gramStart"/>
            <w:r>
              <w:t>Коммуникативные</w:t>
            </w:r>
            <w:proofErr w:type="gramEnd"/>
            <w:r>
              <w:t xml:space="preserve">: </w:t>
            </w:r>
            <w:r w:rsidR="004675F2">
              <w:t xml:space="preserve"> </w:t>
            </w:r>
            <w:r w:rsidR="008F3AAB">
              <w:t xml:space="preserve"> участвовать в обсуждении вопросов</w:t>
            </w:r>
          </w:p>
        </w:tc>
      </w:tr>
      <w:tr w:rsidR="00AB31AE" w:rsidTr="006827AE">
        <w:tc>
          <w:tcPr>
            <w:tcW w:w="2119" w:type="dxa"/>
          </w:tcPr>
          <w:p w:rsidR="00D17FC4" w:rsidRDefault="008F3AAB" w:rsidP="006827AE">
            <w:r>
              <w:lastRenderedPageBreak/>
              <w:t>6.Информация о домашнем задании, инструктаж по его выполнению</w:t>
            </w:r>
          </w:p>
        </w:tc>
        <w:tc>
          <w:tcPr>
            <w:tcW w:w="2099" w:type="dxa"/>
          </w:tcPr>
          <w:p w:rsidR="00D17FC4" w:rsidRDefault="006827AE" w:rsidP="006827AE">
            <w:r>
              <w:t>Предлагается выбрать любой вариант домашнего задания, объяснение домашнего задания</w:t>
            </w:r>
          </w:p>
          <w:p w:rsidR="004675F2" w:rsidRDefault="004675F2" w:rsidP="006827AE">
            <w:r>
              <w:t>Слайд 34-35</w:t>
            </w:r>
          </w:p>
        </w:tc>
        <w:tc>
          <w:tcPr>
            <w:tcW w:w="2243" w:type="dxa"/>
          </w:tcPr>
          <w:p w:rsidR="00D17FC4" w:rsidRDefault="006827AE" w:rsidP="006971DD">
            <w:r>
              <w:t xml:space="preserve">Выбирают вариант домашнего задания, </w:t>
            </w:r>
            <w:r w:rsidR="006971DD">
              <w:t>обсуждение его с учителем</w:t>
            </w:r>
            <w:bookmarkStart w:id="0" w:name="_GoBack"/>
            <w:bookmarkEnd w:id="0"/>
          </w:p>
        </w:tc>
        <w:tc>
          <w:tcPr>
            <w:tcW w:w="3110" w:type="dxa"/>
            <w:gridSpan w:val="2"/>
          </w:tcPr>
          <w:p w:rsidR="00D17FC4" w:rsidRDefault="006827AE" w:rsidP="006827AE">
            <w:r>
              <w:t>Личностные: развитие самостоятельности и личной ответственности за результат своей деятельности</w:t>
            </w:r>
          </w:p>
          <w:p w:rsidR="006827AE" w:rsidRDefault="006827AE" w:rsidP="006827AE">
            <w:r>
              <w:t>Регулятивные: составление плана и последовательности действий</w:t>
            </w:r>
          </w:p>
          <w:p w:rsidR="006827AE" w:rsidRDefault="006827AE" w:rsidP="006827AE">
            <w:r>
              <w:t>Познавательные: работать с информационным текстом, выполнять логические операции</w:t>
            </w:r>
          </w:p>
          <w:p w:rsidR="006827AE" w:rsidRDefault="006827AE" w:rsidP="006827AE">
            <w:r>
              <w:t>Коммуникативные: адекватно понимать устную и письменную информацию, умение самостоятельно добывать з</w:t>
            </w:r>
            <w:r w:rsidR="004675F2">
              <w:t>нания</w:t>
            </w:r>
          </w:p>
          <w:p w:rsidR="006827AE" w:rsidRDefault="006827AE" w:rsidP="006827AE"/>
        </w:tc>
      </w:tr>
      <w:tr w:rsidR="006827AE" w:rsidTr="006827AE">
        <w:tblPrEx>
          <w:tblLook w:val="0000" w:firstRow="0" w:lastRow="0" w:firstColumn="0" w:lastColumn="0" w:noHBand="0" w:noVBand="0"/>
        </w:tblPrEx>
        <w:trPr>
          <w:trHeight w:val="2370"/>
        </w:trPr>
        <w:tc>
          <w:tcPr>
            <w:tcW w:w="2119" w:type="dxa"/>
          </w:tcPr>
          <w:p w:rsidR="006827AE" w:rsidRDefault="006827AE" w:rsidP="006827AE">
            <w:r>
              <w:t>7.Рефлексия (подведение итогов занятия)</w:t>
            </w:r>
          </w:p>
        </w:tc>
        <w:tc>
          <w:tcPr>
            <w:tcW w:w="2099" w:type="dxa"/>
          </w:tcPr>
          <w:p w:rsidR="006827AE" w:rsidRDefault="006827AE" w:rsidP="006827AE">
            <w:r>
              <w:t>Вопросы рефлексии, беседа</w:t>
            </w:r>
          </w:p>
          <w:p w:rsidR="004675F2" w:rsidRDefault="004675F2" w:rsidP="006827AE">
            <w:r>
              <w:t>Слайд 36-37</w:t>
            </w:r>
          </w:p>
        </w:tc>
        <w:tc>
          <w:tcPr>
            <w:tcW w:w="2250" w:type="dxa"/>
            <w:gridSpan w:val="2"/>
          </w:tcPr>
          <w:p w:rsidR="006827AE" w:rsidRDefault="006827AE" w:rsidP="006827AE">
            <w:r>
              <w:t>Отвечают на вопросы, беседа</w:t>
            </w:r>
          </w:p>
        </w:tc>
        <w:tc>
          <w:tcPr>
            <w:tcW w:w="3103" w:type="dxa"/>
          </w:tcPr>
          <w:p w:rsidR="006827AE" w:rsidRDefault="006827AE" w:rsidP="006827AE">
            <w:r>
              <w:t>Личностные: формирование самооценки, включая осознание своих возможностей в учении</w:t>
            </w:r>
          </w:p>
          <w:p w:rsidR="00623619" w:rsidRDefault="006827AE" w:rsidP="006827AE">
            <w:r>
              <w:t xml:space="preserve">Регулятивные: </w:t>
            </w:r>
            <w:r w:rsidR="00623619">
              <w:t>оценка качества и уровня усвоения материала, адекватное понимание причин успеха/неуспеха в учебной деятельности</w:t>
            </w:r>
          </w:p>
          <w:p w:rsidR="00623619" w:rsidRDefault="00623619" w:rsidP="006827AE">
            <w:r>
              <w:t>Коммуникативные: уметь оформлять свои мысли, отвечать на вопросы</w:t>
            </w:r>
          </w:p>
          <w:p w:rsidR="00623619" w:rsidRDefault="00623619" w:rsidP="006827AE"/>
        </w:tc>
      </w:tr>
    </w:tbl>
    <w:p w:rsidR="00CB3E70" w:rsidRDefault="00CB3E70"/>
    <w:sectPr w:rsidR="00CB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31EB1"/>
    <w:multiLevelType w:val="hybridMultilevel"/>
    <w:tmpl w:val="0484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05525"/>
    <w:multiLevelType w:val="hybridMultilevel"/>
    <w:tmpl w:val="9C6C5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CE"/>
    <w:rsid w:val="000633AA"/>
    <w:rsid w:val="000B02CE"/>
    <w:rsid w:val="001F0F08"/>
    <w:rsid w:val="00216D2F"/>
    <w:rsid w:val="00236EAF"/>
    <w:rsid w:val="00380E37"/>
    <w:rsid w:val="00461D2E"/>
    <w:rsid w:val="004675F2"/>
    <w:rsid w:val="00496DFD"/>
    <w:rsid w:val="006203E6"/>
    <w:rsid w:val="00623619"/>
    <w:rsid w:val="006827AE"/>
    <w:rsid w:val="006971DD"/>
    <w:rsid w:val="007132FE"/>
    <w:rsid w:val="0074111D"/>
    <w:rsid w:val="008F3AAB"/>
    <w:rsid w:val="00A81780"/>
    <w:rsid w:val="00AB31AE"/>
    <w:rsid w:val="00AF7FB5"/>
    <w:rsid w:val="00B050BD"/>
    <w:rsid w:val="00B92DE6"/>
    <w:rsid w:val="00C30D8F"/>
    <w:rsid w:val="00C64E10"/>
    <w:rsid w:val="00C93473"/>
    <w:rsid w:val="00CB3E70"/>
    <w:rsid w:val="00D01357"/>
    <w:rsid w:val="00D17FC4"/>
    <w:rsid w:val="00D67711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9</cp:revision>
  <dcterms:created xsi:type="dcterms:W3CDTF">2013-08-18T13:11:00Z</dcterms:created>
  <dcterms:modified xsi:type="dcterms:W3CDTF">2013-12-17T16:28:00Z</dcterms:modified>
</cp:coreProperties>
</file>