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Pr="00A7481B" w:rsidRDefault="00A7481B" w:rsidP="00253D9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7481B" w:rsidRPr="00A7481B" w:rsidRDefault="00A7481B" w:rsidP="00A7481B">
      <w:pPr>
        <w:jc w:val="center"/>
        <w:rPr>
          <w:rFonts w:ascii="Times New Roman" w:hAnsi="Times New Roman" w:cs="Times New Roman"/>
          <w:sz w:val="52"/>
          <w:szCs w:val="52"/>
        </w:rPr>
      </w:pPr>
      <w:r w:rsidRPr="00A7481B">
        <w:rPr>
          <w:rFonts w:ascii="Times New Roman" w:hAnsi="Times New Roman" w:cs="Times New Roman"/>
          <w:sz w:val="52"/>
          <w:szCs w:val="52"/>
        </w:rPr>
        <w:t>Педагогика сотрудничества и творческого саморазвития в современных технологиях обучения истории и обществознани</w:t>
      </w:r>
      <w:r>
        <w:rPr>
          <w:rFonts w:ascii="Times New Roman" w:hAnsi="Times New Roman" w:cs="Times New Roman"/>
          <w:sz w:val="52"/>
          <w:szCs w:val="52"/>
        </w:rPr>
        <w:t>я</w:t>
      </w:r>
      <w:r w:rsidRPr="00A7481B">
        <w:rPr>
          <w:rFonts w:ascii="Times New Roman" w:hAnsi="Times New Roman" w:cs="Times New Roman"/>
          <w:sz w:val="52"/>
          <w:szCs w:val="52"/>
        </w:rPr>
        <w:t>.</w:t>
      </w: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Щербакова И.Н.</w:t>
      </w: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81B" w:rsidRDefault="00A7481B" w:rsidP="00253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CF0548" w:rsidRDefault="00253D98" w:rsidP="00253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D98">
        <w:rPr>
          <w:rFonts w:ascii="Times New Roman" w:hAnsi="Times New Roman" w:cs="Times New Roman"/>
          <w:sz w:val="28"/>
          <w:szCs w:val="28"/>
        </w:rPr>
        <w:lastRenderedPageBreak/>
        <w:t>Педагогика сотрудничества и творческого саморазвития в современных технологиях обучения истории и обществознани</w:t>
      </w:r>
      <w:r w:rsidR="00A7481B">
        <w:rPr>
          <w:rFonts w:ascii="Times New Roman" w:hAnsi="Times New Roman" w:cs="Times New Roman"/>
          <w:sz w:val="28"/>
          <w:szCs w:val="28"/>
        </w:rPr>
        <w:t>я</w:t>
      </w:r>
      <w:r w:rsidRPr="00253D98">
        <w:rPr>
          <w:rFonts w:ascii="Times New Roman" w:hAnsi="Times New Roman" w:cs="Times New Roman"/>
          <w:sz w:val="28"/>
          <w:szCs w:val="28"/>
        </w:rPr>
        <w:t>.</w:t>
      </w:r>
    </w:p>
    <w:p w:rsidR="00CF5B2B" w:rsidRPr="00D4463F" w:rsidRDefault="00253D98" w:rsidP="00D4463F">
      <w:pPr>
        <w:jc w:val="both"/>
        <w:rPr>
          <w:rFonts w:ascii="Times New Roman" w:hAnsi="Times New Roman" w:cs="Times New Roman"/>
          <w:sz w:val="28"/>
          <w:szCs w:val="28"/>
        </w:rPr>
      </w:pPr>
      <w:r w:rsidRPr="00253D98">
        <w:rPr>
          <w:rFonts w:ascii="Times New Roman" w:hAnsi="Times New Roman" w:cs="Times New Roman"/>
          <w:b/>
          <w:i/>
          <w:sz w:val="28"/>
          <w:szCs w:val="28"/>
        </w:rPr>
        <w:t xml:space="preserve">Педагогика сотрудничества </w:t>
      </w:r>
      <w:r w:rsidRPr="00253D98">
        <w:rPr>
          <w:rFonts w:ascii="Times New Roman" w:hAnsi="Times New Roman" w:cs="Times New Roman"/>
          <w:sz w:val="28"/>
          <w:szCs w:val="28"/>
        </w:rPr>
        <w:t>– это направление  в отечественной педагогике 2-й половины ХХ века, которое представляет собой систему методов и  приемов воспитания и обучения, основанных на  принципах гуманизма и творческого подхода к развитию личности.</w:t>
      </w:r>
      <w:r w:rsidRPr="00253D9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253D98">
        <w:rPr>
          <w:rFonts w:ascii="Times New Roman" w:hAnsi="Times New Roman" w:cs="Times New Roman"/>
          <w:sz w:val="28"/>
          <w:szCs w:val="28"/>
        </w:rPr>
        <w:t xml:space="preserve"> Среди авторов этого направления – известные педагоги-новаторы:  Ш.А. </w:t>
      </w:r>
      <w:proofErr w:type="spellStart"/>
      <w:r w:rsidRPr="00253D98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253D9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3D98">
        <w:rPr>
          <w:rFonts w:ascii="Times New Roman" w:hAnsi="Times New Roman" w:cs="Times New Roman"/>
          <w:sz w:val="28"/>
          <w:szCs w:val="28"/>
        </w:rPr>
        <w:t>И.П.Волков</w:t>
      </w:r>
      <w:proofErr w:type="spellEnd"/>
      <w:r w:rsidRPr="00253D98">
        <w:rPr>
          <w:rFonts w:ascii="Times New Roman" w:hAnsi="Times New Roman" w:cs="Times New Roman"/>
          <w:sz w:val="28"/>
          <w:szCs w:val="28"/>
        </w:rPr>
        <w:t xml:space="preserve">, И.П. Иванов, Е.Н. Ильин, В.А. </w:t>
      </w:r>
      <w:proofErr w:type="spellStart"/>
      <w:r w:rsidRPr="00253D98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253D98">
        <w:rPr>
          <w:rFonts w:ascii="Times New Roman" w:hAnsi="Times New Roman" w:cs="Times New Roman"/>
          <w:sz w:val="28"/>
          <w:szCs w:val="28"/>
        </w:rPr>
        <w:t xml:space="preserve">, С.Н. </w:t>
      </w:r>
      <w:proofErr w:type="spellStart"/>
      <w:r w:rsidRPr="00253D98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253D98">
        <w:rPr>
          <w:rFonts w:ascii="Times New Roman" w:hAnsi="Times New Roman" w:cs="Times New Roman"/>
          <w:sz w:val="28"/>
          <w:szCs w:val="28"/>
        </w:rPr>
        <w:t xml:space="preserve">, Л.А. и Б.П. Никитины, </w:t>
      </w:r>
      <w:proofErr w:type="spellStart"/>
      <w:r w:rsidRPr="00253D98">
        <w:rPr>
          <w:rFonts w:ascii="Times New Roman" w:hAnsi="Times New Roman" w:cs="Times New Roman"/>
          <w:sz w:val="28"/>
          <w:szCs w:val="28"/>
        </w:rPr>
        <w:t>В.Ф.Шаталов</w:t>
      </w:r>
      <w:proofErr w:type="spellEnd"/>
      <w:r w:rsidRPr="00253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3D98">
        <w:rPr>
          <w:rFonts w:ascii="Times New Roman" w:hAnsi="Times New Roman" w:cs="Times New Roman"/>
          <w:sz w:val="28"/>
          <w:szCs w:val="28"/>
        </w:rPr>
        <w:t>М.П.Щетинин</w:t>
      </w:r>
      <w:proofErr w:type="spellEnd"/>
      <w:r w:rsidRPr="00253D98">
        <w:rPr>
          <w:rFonts w:ascii="Times New Roman" w:hAnsi="Times New Roman" w:cs="Times New Roman"/>
          <w:sz w:val="28"/>
          <w:szCs w:val="28"/>
        </w:rPr>
        <w:t xml:space="preserve"> и др. </w:t>
      </w:r>
      <w:r w:rsidR="00F40D7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40D7C">
        <w:rPr>
          <w:rFonts w:ascii="Times New Roman" w:hAnsi="Times New Roman" w:cs="Times New Roman"/>
          <w:sz w:val="28"/>
          <w:szCs w:val="28"/>
        </w:rPr>
        <w:tab/>
        <w:t xml:space="preserve">В целостном педагогическом процессе все педагоги-новаторы выделяют главную категорию воспитания, обучения и развития – «сотрудничество», при реализации которого воспитатели являются субъектами учебно-воспитательного процесса, в равной степени имеющими право выбора.                                                                                                          </w:t>
      </w:r>
      <w:r w:rsidR="00F40D7C">
        <w:rPr>
          <w:rFonts w:ascii="Times New Roman" w:hAnsi="Times New Roman" w:cs="Times New Roman"/>
          <w:sz w:val="28"/>
          <w:szCs w:val="28"/>
        </w:rPr>
        <w:tab/>
        <w:t xml:space="preserve">Педагогика сотрудничества предполагает личностный подход к ребенку </w:t>
      </w:r>
      <w:proofErr w:type="gramStart"/>
      <w:r w:rsidR="00F40D7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F40D7C">
        <w:rPr>
          <w:rFonts w:ascii="Times New Roman" w:hAnsi="Times New Roman" w:cs="Times New Roman"/>
          <w:sz w:val="28"/>
          <w:szCs w:val="28"/>
        </w:rPr>
        <w:t xml:space="preserve"> индивидуального. Это проявляется в учете личностных качеств ученика, который на каждом уроке получает оценку своего труда за инициативу, любознательность, способности, творчество</w:t>
      </w:r>
      <w:r w:rsidR="007A7564">
        <w:rPr>
          <w:rFonts w:ascii="Times New Roman" w:hAnsi="Times New Roman" w:cs="Times New Roman"/>
          <w:sz w:val="28"/>
          <w:szCs w:val="28"/>
        </w:rPr>
        <w:t xml:space="preserve">, выбирает задачи по своим способностям, убеждается, что он уважаем.                                            </w:t>
      </w:r>
      <w:r w:rsidR="007A7564">
        <w:rPr>
          <w:rFonts w:ascii="Times New Roman" w:hAnsi="Times New Roman" w:cs="Times New Roman"/>
          <w:sz w:val="28"/>
          <w:szCs w:val="28"/>
        </w:rPr>
        <w:tab/>
        <w:t>Педагоги</w:t>
      </w:r>
      <w:r w:rsidR="00A14FFD">
        <w:rPr>
          <w:rFonts w:ascii="Times New Roman" w:hAnsi="Times New Roman" w:cs="Times New Roman"/>
          <w:sz w:val="28"/>
          <w:szCs w:val="28"/>
        </w:rPr>
        <w:t>-новаторы рассматривают гармоничное развитие личности ребенка как цель педагогического процесса. Первая задача школы, по их мнению</w:t>
      </w:r>
      <w:proofErr w:type="gramStart"/>
      <w:r w:rsidR="00A14FFD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A14FFD">
        <w:rPr>
          <w:rFonts w:ascii="Times New Roman" w:hAnsi="Times New Roman" w:cs="Times New Roman"/>
          <w:sz w:val="28"/>
          <w:szCs w:val="28"/>
        </w:rPr>
        <w:t xml:space="preserve">развить ребенка, чтобы он сам без принуждения, мог бы и хотел добывать (а не получать!) знания.                                                                     </w:t>
      </w:r>
      <w:r w:rsidR="00A14FFD">
        <w:rPr>
          <w:rFonts w:ascii="Times New Roman" w:hAnsi="Times New Roman" w:cs="Times New Roman"/>
          <w:sz w:val="28"/>
          <w:szCs w:val="28"/>
        </w:rPr>
        <w:tab/>
        <w:t>Необходимо заметить, что педагогика сотрудничества – это не только сотрудничество учителей, но и с родителями, которые должны быть союзниками в воспитании ребенка, что является важным шагом на пути развития личности</w:t>
      </w:r>
      <w:proofErr w:type="gramStart"/>
      <w:r w:rsidR="004F5050">
        <w:rPr>
          <w:rFonts w:ascii="Times New Roman" w:hAnsi="Times New Roman" w:cs="Times New Roman"/>
          <w:sz w:val="18"/>
          <w:szCs w:val="16"/>
        </w:rPr>
        <w:t>2</w:t>
      </w:r>
      <w:proofErr w:type="gramEnd"/>
      <w:r w:rsidR="0074495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</w:t>
      </w:r>
      <w:r w:rsidR="00744955">
        <w:rPr>
          <w:rFonts w:ascii="Times New Roman" w:hAnsi="Times New Roman" w:cs="Times New Roman"/>
          <w:sz w:val="28"/>
          <w:szCs w:val="28"/>
        </w:rPr>
        <w:tab/>
      </w:r>
      <w:r w:rsidR="00744955" w:rsidRPr="00744955">
        <w:rPr>
          <w:rFonts w:ascii="Times New Roman" w:hAnsi="Times New Roman" w:cs="Times New Roman"/>
          <w:sz w:val="28"/>
          <w:szCs w:val="28"/>
        </w:rPr>
        <w:t>Таким образом, необходимость развивать общую культуру учащихся продиктована самой жизнью, в частности, тем социальным заказом, который предъявляет современное общество к общеобразовательной подготовке детей. Этот заказ – сформировать социальн</w:t>
      </w:r>
      <w:proofErr w:type="gramStart"/>
      <w:r w:rsidR="00744955" w:rsidRPr="007449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44955" w:rsidRPr="00744955">
        <w:rPr>
          <w:rFonts w:ascii="Times New Roman" w:hAnsi="Times New Roman" w:cs="Times New Roman"/>
          <w:sz w:val="28"/>
          <w:szCs w:val="28"/>
        </w:rPr>
        <w:t xml:space="preserve"> активную инициативную творческую личность, развивая природные задатки, склонности и индивидуальность каждого ученика. Поэтому необходимо выявить наиболее оптимальные формы обучения, методы и приемы, используемые на уроках </w:t>
      </w:r>
      <w:r w:rsidR="00D4463F" w:rsidRPr="00D4463F">
        <w:rPr>
          <w:rFonts w:ascii="Times New Roman" w:hAnsi="Times New Roman" w:cs="Times New Roman"/>
          <w:position w:val="18"/>
          <w:sz w:val="18"/>
          <w:szCs w:val="28"/>
        </w:rPr>
        <w:t>2</w:t>
      </w:r>
      <w:r w:rsidR="00E670E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BC71B2" w:rsidRPr="00BC71B2" w:rsidRDefault="00CF5B2B" w:rsidP="00BC71B2">
      <w:pPr>
        <w:spacing w:after="390" w:line="31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ab/>
      </w:r>
      <w:r w:rsidRPr="00CF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учитель относится к творческим профессиям. Творчество учителя проявляется в самосовершенствовании, в поиске наиболее эффективных приемов работы, в создании собственной системы работы.</w:t>
      </w:r>
      <w:r w:rsidR="00E670EA" w:rsidRPr="00CF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F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использую технологию  «развитие критического мышления через чтение и письмо». </w:t>
      </w:r>
      <w:r w:rsidRPr="00CF5B2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Она соответствует приоритетам современной жизни: не простое знание фактов, не умения как таковые, а способность пользоваться приобретённым, не объём информации, а умение получать её и моделировать</w:t>
      </w:r>
      <w:r w:rsidRPr="00CF5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C7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="00BC7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BC71B2" w:rsidRPr="00BC7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Опыт применения технологии РКМЧП у меня пока небольшой и составляет всего </w:t>
      </w:r>
      <w:r w:rsidR="00BC7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год</w:t>
      </w:r>
      <w:r w:rsidR="00BC71B2" w:rsidRPr="00BC7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но все-таки некоторые результаты уже есть. </w:t>
      </w:r>
    </w:p>
    <w:p w:rsidR="00BC71B2" w:rsidRPr="00BC71B2" w:rsidRDefault="00BC71B2" w:rsidP="00BC71B2">
      <w:pPr>
        <w:spacing w:after="390" w:line="31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7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структур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урока можно выделить 3 этапа:</w:t>
      </w:r>
    </w:p>
    <w:p w:rsidR="00BC71B2" w:rsidRPr="00BC71B2" w:rsidRDefault="00BC71B2" w:rsidP="00BC71B2">
      <w:pPr>
        <w:spacing w:after="390" w:line="31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7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стадия “вызов”</w:t>
      </w:r>
    </w:p>
    <w:p w:rsidR="00BC71B2" w:rsidRPr="00BC71B2" w:rsidRDefault="00BC71B2" w:rsidP="00BC71B2">
      <w:pPr>
        <w:spacing w:after="390" w:line="31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7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ІІ стадия “осмысление содержания”</w:t>
      </w:r>
    </w:p>
    <w:p w:rsidR="008C4C21" w:rsidRPr="008C4C21" w:rsidRDefault="00BC71B2" w:rsidP="00BC71B2">
      <w:pPr>
        <w:spacing w:after="390" w:line="31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71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ІІІ стадия “рефлексия”</w:t>
      </w:r>
    </w:p>
    <w:p w:rsidR="00BC71B2" w:rsidRDefault="00BC71B2" w:rsidP="00BC71B2">
      <w:pPr>
        <w:spacing w:after="39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стадии “вызова” деятельность учителя направлена на вызов у учащихся уже имеющихся знаний по изучаемому вопросу, активизацию их деятельности, мотивацию к дальнейшей работе. Ученики при этом “вспоминают”, что им известно по изучаемому вопросу (делают предположения), систематизируют информацию до изучения нового материала, задают вопросы, на которые хотят получить ответы. </w:t>
      </w:r>
      <w:proofErr w:type="gram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можно предложить каждому учащемуся вспомнить о том, что уже известно об изучаемой теме, записать это в виде ключевых слов, затем поделиться написанным в паре или в группе, составив всей группой список ключевых слов, а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это вместе с учителем.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47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</w:t>
      </w:r>
      <w:proofErr w:type="gramEnd"/>
      <w:r w:rsidRPr="003647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тема урока – «Олимпийские игры»</w:t>
      </w:r>
      <w:r w:rsidR="0036474D" w:rsidRPr="003647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 стадии вызова ученики пробуют вспомнить, что они </w:t>
      </w:r>
      <w:proofErr w:type="gramStart"/>
      <w:r w:rsidR="0036474D" w:rsidRPr="003647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знают об этом на доске в виде кластера записываются</w:t>
      </w:r>
      <w:proofErr w:type="gramEnd"/>
      <w:r w:rsidR="0036474D" w:rsidRPr="003647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их предположения</w:t>
      </w:r>
      <w:r w:rsidR="003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я использую кластер.                                                                                         </w:t>
      </w:r>
      <w:r w:rsidR="0036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- выделение смысловых единиц и графическое их оформление в определённом порядке в виде грозди, кажется, на первый взгляд, одним из самых легких видов работы. Но это далеко не так. На стадии вызова кластер может быть использован по теме, в которой можно систематизировать информацию, полученную до знакомства с основным источником информации, зачастую в систематизации заключается трудность, а именно выделить смысловые блоки. Поэтому нужно начинать с тех тем, которые близки и понятны ребятам. Это могут быть темы о хозяйственных занятиях, о социальном развитии, культуре, например: “Письменность и знания древних египтян”, “Олимпийские игры в древности”, “В городе богини Афины”, “В театре Дио</w:t>
      </w:r>
      <w:r w:rsidR="0072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ниса”, “Рабство в Древнем Риме”. </w:t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ребятам нетрудно предположить смысловые блоки и их элементы, а поскольку знания и </w:t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у всех разные, то возникают спорные моменты. Таким образом</w:t>
      </w:r>
      <w:r w:rsidR="0072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стадия вызова. </w:t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кластера также имеет большое значение для развития учащихся, т.к. формирует следующие умения: систематизировать информацию, соотносить явления и факты, выделять главные</w:t>
      </w:r>
      <w:r w:rsidR="0072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исправлять свои ошибки. </w:t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стадии вызова я предлагаю назвать все, что они знают по теме, о человеке, чье имя указано в тексте, о явлении, упоминаемом в теме, т.е. выбирается именно то, что может быть знакомо ребятам. Вся названная информация, даже неверная, записывается в первый столбик, попутно ребята объясняют, откуда они это знают, эти ответы записываются в нижний столбик. Из записанных ответов выделяем категории информации, но сначала это приходилось делать самой, поскольку ребятам это было не по силам, постепенно учились этому и теперь делают это самостоятельно. Потом ребята придумывают вопросы о том, что они хотели бы узнать, записывая их во второй столбик. Иногда вопросы выходят за рамки темы, но их тоже записываем. Так созда</w:t>
      </w:r>
      <w:r w:rsidR="0072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запрос на новую информацию.</w:t>
      </w:r>
      <w:r w:rsidR="008C4C21" w:rsidRP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C21"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может возникнуть ситуация, когда заявленная тема незнакома учащимся, когда у них нет опыта для выработки суждений и умозаключений. В этом случае можно попросить их высказать предположения или прогноз о возможн</w:t>
      </w:r>
      <w:r w:rsid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предмете и объекте изучения. Применение данной технологии помогают учителю и детям.</w:t>
      </w:r>
      <w:r w:rsid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6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36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второй стадии происходит работа с текстом или видеофильмом, которые являются источниками информации. </w:t>
      </w:r>
      <w:r w:rsid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значимых умений на уроке истории являются умения логически мыслить и аргументировать ответ</w:t>
      </w:r>
      <w:r w:rsid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помощь может в этом оказать прием “</w:t>
      </w:r>
      <w:proofErr w:type="spell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</w:t>
      </w:r>
      <w:proofErr w:type="spell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Для дан</w:t>
      </w:r>
      <w:r w:rsidR="0072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приема используется схема. </w:t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её помощью можно в явлении различать составные части, в событиях выделять причины и последствия, аргументировать ответ и подтверждать его примерами и т. д. Основой для выполнения работы по схеме является проблема, содержащаяся в тексте или рассказе учителя. Её записывают в “голове” “</w:t>
      </w:r>
      <w:proofErr w:type="spell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фишбоуна</w:t>
      </w:r>
      <w:proofErr w:type="spell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а вывод, получаемый по ходу р</w:t>
      </w:r>
      <w:r w:rsidR="0072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аботы, записывается в “</w:t>
      </w:r>
      <w:proofErr w:type="spellStart"/>
      <w:r w:rsidR="0072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хвосте</w:t>
      </w:r>
      <w:proofErr w:type="gramStart"/>
      <w:r w:rsidR="0072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примере темы “Первый властелин единого Китая” хочу показать применение “</w:t>
      </w:r>
      <w:proofErr w:type="spell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фишбоуна</w:t>
      </w:r>
      <w:proofErr w:type="spell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В “голове” помещается название события – объединение Китая, а в хвосте другое - восстание народа. Перед учениками ставится вопрос: “Что могло произойти между двумя этими событиями? Как могло получиться, что такое хорошее начало могло привести к таким неприятным событиям?” Ребята выдвигают предположения, и все они мною записываются на доске. Набирается разнообразие причин и появляется повод узнать настоящие причины. Для этого ребята работают с текстом учебника, на каждую группу дается отдельный пункт. Ребята читают, используя прием </w:t>
      </w:r>
      <w:proofErr w:type="spell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чтение с пометками (V – подтвердилось, + – новое). После завершения чтения группы отчитываются в проделанной работе, и в “</w:t>
      </w:r>
      <w:proofErr w:type="spell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фишбоуне</w:t>
      </w:r>
      <w:proofErr w:type="spell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в верхней части пририсовывается столько ребрышек, сколько всего промежуточных событий было обнаружено: строительство Великой китайской стены, сбор средств и т. д. В нижней части “</w:t>
      </w:r>
      <w:proofErr w:type="spell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фишбоуна</w:t>
      </w:r>
      <w:proofErr w:type="spell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записываем причины, которые привели к записанным событиям. Каждому </w:t>
      </w: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событию соответствуют свои причины или причина, поэтому количество ребрышек снизу и сверху может не совпадать. В итоге получается схема развития Китая, она может служить опорой для рассказа содержания темы. Таким образом, благодаря “</w:t>
      </w:r>
      <w:proofErr w:type="spell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фишбоуну</w:t>
      </w:r>
      <w:proofErr w:type="spell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мы получили опорный конспект, учились выделять события и их причины, делать крат</w:t>
      </w:r>
      <w:r w:rsidR="008C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записи и работать в группе.</w:t>
      </w:r>
      <w:r w:rsidR="00105A23" w:rsidRPr="00105A23">
        <w:t xml:space="preserve"> </w:t>
      </w:r>
      <w:r w:rsidR="00105A23" w:rsidRPr="0010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схемы можно найти решение из любой рассматриваемой сложной ситуации, при этом возникают каждый раз новые идеи. Эффективным будет ее применение во время Мозгового штурма.</w:t>
      </w:r>
      <w:r w:rsidR="00105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A23" w:rsidRPr="00BC71B2" w:rsidRDefault="00105A23" w:rsidP="00BC71B2">
      <w:pPr>
        <w:spacing w:after="39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446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9402258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1FB" w:rsidRDefault="00BC71B2" w:rsidP="00585BD7">
      <w:pPr>
        <w:spacing w:after="39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приёмах в качестве источника информации может быть текст, а для работы с текстом есть отдельные приёмы. Чаще всего используется приём “</w:t>
      </w:r>
      <w:proofErr w:type="spell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- чтение текста с использованием пометок. Это могут быть такие значки: “v” - уже знал, подтвердилось, “+” - новое, </w:t>
      </w:r>
      <w:proofErr w:type="gramStart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“-</w:t>
      </w:r>
      <w:proofErr w:type="gramEnd"/>
      <w:r w:rsidRPr="00BC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думал иначе, “?” не понял, есть вопросы. В самом начале использования приёма лучше применять меньше значков. По мере освоения приёма количество значков можно увеличить. Этот приём работает на стадии осмысления содержания. Он способствует развитию навыков работы с информацией, умению вдумчиво читать, быть активным.</w:t>
      </w:r>
      <w:r w:rsidR="00726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4C21" w:rsidRDefault="008C4C21" w:rsidP="008C4C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развития критического мышления – стадии и методические приемы</w:t>
      </w:r>
    </w:p>
    <w:p w:rsidR="008C4C21" w:rsidRDefault="008C4C21" w:rsidP="008C4C21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504"/>
        <w:gridCol w:w="2314"/>
        <w:gridCol w:w="2592"/>
      </w:tblGrid>
      <w:tr w:rsidR="008C4C21" w:rsidTr="008C4C2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Технологичекие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Деятельность 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Деятельность 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Возможные 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приемы и методы</w:t>
            </w:r>
          </w:p>
        </w:tc>
      </w:tr>
      <w:tr w:rsidR="008C4C21" w:rsidTr="008C4C2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стадия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фаза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)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Вызов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(evocation):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актуализация имеющихся знаний;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пробуждение интереса к получению новой информации;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постановка учеником собственных целей обучения.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Направлена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вызов у учащихся уже имеющихся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знаний по изучаемому вопросу, активизацию их деятельности, мотивацию к дальнейшей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Ученик «вспоминает», что ему известно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изучаемому вопросу (делает предположения), систематизирует информацию до изучения нового материала, задает вопросы, на которые хочет получить ответы.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Составление списка «известной информации»: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рассказ-предположение по ключевым словам;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систематизация материала (графическая): кластеры, таблицы;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верные и неверные утверждения;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перепутанные логические цепочки;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мозговая атака;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проблемные вопросы, «толстые» и «тонкие» вопросы и т.д.</w:t>
            </w:r>
          </w:p>
        </w:tc>
      </w:tr>
      <w:tr w:rsidR="008C4C21" w:rsidTr="008C4C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Информация, полученная на стадии вызова, выслушивается, записывается, обсуждается. Работа ведется индивидуально, в парах или группах.</w:t>
            </w:r>
          </w:p>
        </w:tc>
      </w:tr>
      <w:tr w:rsidR="008C4C21" w:rsidTr="008C4C2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стадия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Осмысление содержания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realization</w:t>
            </w:r>
            <w:r w:rsidRPr="008C4C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of</w:t>
            </w:r>
            <w:r w:rsidRPr="008C4C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meaning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):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получение новой информации;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-корректировка учеником поставленных целей обучения.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сохранение интереса к теме при непосредственной работе с новой информацией, постепенное продвижение от знания «старого» к «новому»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Ученик читает (слушает) текст, используя предложенные учителем активные методы чтения, делает пометки на полях или ведет записи по мере осмысления новой информации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Методы активного чтения: 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инсерт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фишбоун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«идеал»;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ведение различных записей типа двойных дневников, бортовых журналов;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поиск ответов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поставленные в первой части урока вопросы</w:t>
            </w:r>
          </w:p>
        </w:tc>
      </w:tr>
      <w:tr w:rsidR="008C4C21" w:rsidTr="008C4C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 стадии осмысления содержания осуществляется непосредственный контакт с новой информацией (текст, фильм, лекции, материал параграфа). Работа ведется индивидуально или в парах. В групповой работе должны присутствовать два элемента – индивидуальный поиск и обмен идеями, причем личный поиск непременно предшествует обмену мнениями.</w:t>
            </w:r>
          </w:p>
        </w:tc>
      </w:tr>
      <w:tr w:rsidR="008C4C21" w:rsidTr="008C4C2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Рефлексия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reflection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):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-размышление, рождение нового знания;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-постановка учеником новых целей обучения.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Учителю следует: вернуть учащихся к первоначальным записям-предположениям; внести изменения; дать творческие, исследовательские или практические задания на основе изученной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Учащиеся соотносят «новую» информацию со «старой», используя знания, полученные на стадии осмысления содержание.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Заполнение кластеров, таблиц.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Установление причинно-следственных связей между блоками информации.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Возврат к ключевым словам, верным и неверным утверждениям.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Ответы на поставленные вопросы.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устных и письменных круглых столов.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различных видов дискуссий.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Написание творческих работ.</w:t>
            </w:r>
          </w:p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Исследования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отдельным вопросам темы и т.д.</w:t>
            </w:r>
          </w:p>
        </w:tc>
      </w:tr>
      <w:tr w:rsidR="008C4C21" w:rsidTr="008C4C2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21" w:rsidRDefault="008C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 стадии рефлексии осуществляется анализ, творческая переработка, интерпретация изученной информации. Работа ведется индивидуально, в парах или в группах.</w:t>
            </w:r>
          </w:p>
        </w:tc>
      </w:tr>
    </w:tbl>
    <w:p w:rsidR="008C4C21" w:rsidRDefault="008C4C21" w:rsidP="008C4C21">
      <w:pPr>
        <w:jc w:val="both"/>
        <w:rPr>
          <w:rFonts w:ascii="Times New Roman" w:hAnsi="Times New Roman"/>
          <w:sz w:val="28"/>
          <w:szCs w:val="28"/>
        </w:rPr>
      </w:pPr>
    </w:p>
    <w:p w:rsidR="008C4C21" w:rsidRDefault="008C4C21" w:rsidP="008C4C2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Применение элементов технологии критического мышления дает возможность вырабатывать у обучающихся  </w:t>
      </w:r>
      <w:proofErr w:type="spellStart"/>
      <w:r>
        <w:rPr>
          <w:rFonts w:ascii="Times New Roman" w:hAnsi="Times New Roman"/>
          <w:sz w:val="28"/>
          <w:szCs w:val="28"/>
        </w:rPr>
        <w:t>надпредметные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умения, такие как: </w:t>
      </w:r>
      <w:proofErr w:type="gramEnd"/>
    </w:p>
    <w:p w:rsidR="008C4C21" w:rsidRDefault="008C4C21" w:rsidP="008C4C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работать в группе; </w:t>
      </w:r>
    </w:p>
    <w:p w:rsidR="008C4C21" w:rsidRDefault="008C4C21" w:rsidP="008C4C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графически оформить текстовый материал; умение творчески интерпретировать имеющуюся информацию; </w:t>
      </w:r>
    </w:p>
    <w:p w:rsidR="008C4C21" w:rsidRPr="00105A23" w:rsidRDefault="008C4C21" w:rsidP="00105A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распределить информацию по степени новизны и значимости; умение обобщить полученные знания;  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:rsidR="008C4C21" w:rsidRPr="00105A23" w:rsidRDefault="00E670EA" w:rsidP="00585BD7">
      <w:pPr>
        <w:spacing w:after="390" w:line="315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5A23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       </w:t>
      </w:r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методические инновации связаны сегодня с применением интерактивных методов обучения. Слово “</w:t>
      </w:r>
      <w:proofErr w:type="spellStart"/>
      <w:r w:rsidR="004F5050" w:rsidRPr="00105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интерактив</w:t>
      </w:r>
      <w:proofErr w:type="spellEnd"/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образовано от слова “</w:t>
      </w:r>
      <w:proofErr w:type="spellStart"/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interact</w:t>
      </w:r>
      <w:proofErr w:type="spellEnd"/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(англ.), где “</w:t>
      </w:r>
      <w:proofErr w:type="spellStart"/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inter</w:t>
      </w:r>
      <w:proofErr w:type="spellEnd"/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— </w:t>
      </w:r>
      <w:proofErr w:type="gramStart"/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взаимный</w:t>
      </w:r>
      <w:proofErr w:type="gramEnd"/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“</w:t>
      </w:r>
      <w:proofErr w:type="spellStart"/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act</w:t>
      </w:r>
      <w:proofErr w:type="spellEnd"/>
      <w:r w:rsidR="004F5050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 — действовать.</w:t>
      </w:r>
      <w:r w:rsidR="00585BD7" w:rsidRPr="00105A23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ab/>
      </w:r>
      <w:r w:rsidR="008C4C21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“Интерактивность” означает способность взаимодействовать или находиться в режиме диалога. </w:t>
      </w:r>
      <w:proofErr w:type="spellStart"/>
      <w:r w:rsidR="008C4C21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</w:t>
      </w:r>
      <w:proofErr w:type="gramStart"/>
      <w:r w:rsidR="008C4C21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4C21" w:rsidRPr="00105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="008C4C21" w:rsidRPr="00105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нтерактивное</w:t>
      </w:r>
      <w:proofErr w:type="spellEnd"/>
      <w:r w:rsidR="008C4C21" w:rsidRPr="00105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обучение</w:t>
      </w:r>
      <w:r w:rsidR="008C4C21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это, прежде всего, диалоговое обучение . Диалог возможен и при традиционных методах обучения, но лишь на линиях “учитель — ученик” или “учитель — группа учащихся (аудитория)”. </w:t>
      </w:r>
      <w:proofErr w:type="gramStart"/>
      <w:r w:rsidR="008C4C21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интерактивном обучении диалог строится также на линиях “ученик — ученик” (работа в парах), “ученик — группа учащихся” (работа в группах), “ученик - аудитория” или “группа учащихся — аудитория” (презентация работы в группах), “ученик — </w:t>
      </w:r>
      <w:r w:rsidR="008C4C21"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компьютер” и т.д.</w:t>
      </w:r>
      <w:proofErr w:type="gramEnd"/>
      <w:r w:rsidR="008C4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="008C4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8C4C21" w:rsidRPr="004F5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Интерактивное обучение</w:t>
      </w:r>
      <w:r w:rsidR="008C4C21"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</w:t>
      </w:r>
      <w:r w:rsidR="008C4C21" w:rsidRPr="0010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специальная форма организации познавательной деятельности, когда учебный процесс протекает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</w:t>
      </w:r>
      <w:r w:rsidR="008C4C21" w:rsidRPr="00105A2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                                                                      </w:t>
      </w:r>
      <w:r w:rsidR="008C4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8C4C21" w:rsidRPr="004F505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По сравнению с традиционным обучением в интерактивном обучении меняется взаимодействие педагога и учащихся: активность педагога уступает место активности учащихся, а задачей педагога становится создание условий для инициативы.</w:t>
      </w:r>
      <w:r w:rsidR="008C4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</w:t>
      </w:r>
      <w:r w:rsidR="008C4C2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8C4C21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Интерактивные методы требуют большой подготовки как самого </w:t>
      </w:r>
      <w:r w:rsidR="008C4C21" w:rsidRPr="00105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учителя: информация, раздаточный материал, оборудование урока, так и подготовки учащихся, их готовности сотрудничать, подчиняться правилам, предложенным учителем.</w:t>
      </w:r>
      <w:r w:rsidR="008C4C21" w:rsidRPr="00105A23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Мозговой штурм -</w:t>
      </w: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метод продуцирования идей и решений при работе в группе.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 метода</w:t>
      </w: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ведение группового обсуждения для решения какой-либо проблемы.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Дискуссия</w:t>
      </w: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специфическая форма беседы, организуемая ведущим, когда у участников на основании своих знаний и опыта имеются различные мнения по какой-либо проблеме.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Цели дискуссии:</w:t>
      </w: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решение групповых задач или воздействие на мнения и установки участников в процессе обучения.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различные формы дискуссионного диалога при изучении истории:</w:t>
      </w:r>
    </w:p>
    <w:p w:rsidR="004F5050" w:rsidRPr="004F5050" w:rsidRDefault="004F5050" w:rsidP="004F50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круглый стол (разные позиции – свободное выражение мнений);</w:t>
      </w:r>
    </w:p>
    <w:p w:rsidR="004F5050" w:rsidRPr="004F5050" w:rsidRDefault="004F5050" w:rsidP="004F50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экспертные группы (обсуждение в </w:t>
      </w:r>
      <w:proofErr w:type="spellStart"/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микрогруппах</w:t>
      </w:r>
      <w:proofErr w:type="spellEnd"/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затем выражение суждений от группы)</w:t>
      </w:r>
    </w:p>
    <w:p w:rsidR="004F5050" w:rsidRPr="004F5050" w:rsidRDefault="004F5050" w:rsidP="004F50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форум (группа вступает в обмен мнениями с аудиторией);</w:t>
      </w:r>
    </w:p>
    <w:p w:rsidR="004F5050" w:rsidRPr="004F5050" w:rsidRDefault="004F5050" w:rsidP="004F50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симпозиум (формализованное представление подготовленных мнений, сообщений по данной проблеме);</w:t>
      </w:r>
    </w:p>
    <w:p w:rsidR="004F5050" w:rsidRPr="004F5050" w:rsidRDefault="004F5050" w:rsidP="004F50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дебаты (представление бинарных позиций по вопросу: доказательство – опровержение);</w:t>
      </w:r>
    </w:p>
    <w:p w:rsidR="004F5050" w:rsidRPr="004F5050" w:rsidRDefault="004F5050" w:rsidP="004F50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“судебное заседание” (обсуждение, имитирующее судебное разбирательство – слушание дела);</w:t>
      </w:r>
    </w:p>
    <w:p w:rsidR="004F5050" w:rsidRPr="004F5050" w:rsidRDefault="004F5050" w:rsidP="004F50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“аквариум”. Учитель делит класс на 3 группы. Обычно они располагаются по кругу в виде аквариума. При обсуждении первая группа говорит, вторая - слушает, третья - замечают их ошибки, добавляют, исправляют.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истории и обществознания в этапе рефлексии, обобщения я часто применю метод “</w:t>
      </w:r>
      <w:proofErr w:type="spellStart"/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F5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</w:t>
      </w:r>
      <w:proofErr w:type="spellEnd"/>
      <w:r w:rsidRPr="004F5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 </w:t>
      </w: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стихотворение, которое состоит из 5 строчек по определенным правилам.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строка – название темы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строка – это определение темы в двух прилагательных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строка – это 3 глагола, показывающие действия в рамках темы.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строка – фраза из 4 слов, сказывающая отношение автора к теме.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строка – завершение темы, синоним первого слова, выраженной любой частью речи.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Составление </w:t>
      </w:r>
      <w:proofErr w:type="spellStart"/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синквейна</w:t>
      </w:r>
      <w:proofErr w:type="spellEnd"/>
      <w:r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развивать творческое мышление, выразить свое отношение к изучаемой теме, сформировать четкое представление о той или иной позиции.</w:t>
      </w:r>
    </w:p>
    <w:p w:rsidR="004F5050" w:rsidRPr="004F5050" w:rsidRDefault="004F5050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50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4F5050" w:rsidRPr="004F5050" w:rsidRDefault="00D6694B" w:rsidP="004F50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F5050"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рименение в практике преподавания истории и обществознания </w:t>
      </w:r>
      <w:r w:rsidR="00105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новых технологий</w:t>
      </w:r>
      <w:r w:rsidR="004F5050" w:rsidRPr="004F50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 способствуют повышению интеллектуальной активности учащихся, следовательно, и эффективности урока. Даже самые пассивные учащиеся включаются в активную деятельность с огромным желанием, у них наблюдается развитие навыков оригинального мышления, творческого подхода к решаемым проблемам. </w:t>
      </w:r>
      <w:bookmarkStart w:id="0" w:name="_GoBack"/>
      <w:bookmarkEnd w:id="0"/>
    </w:p>
    <w:p w:rsidR="00253D98" w:rsidRPr="00253D98" w:rsidRDefault="00253D98" w:rsidP="00253D98">
      <w:pPr>
        <w:rPr>
          <w:rFonts w:ascii="Times New Roman" w:hAnsi="Times New Roman" w:cs="Times New Roman"/>
          <w:sz w:val="28"/>
          <w:szCs w:val="28"/>
        </w:rPr>
      </w:pPr>
    </w:p>
    <w:sectPr w:rsidR="00253D98" w:rsidRPr="0025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6B" w:rsidRDefault="006E0A6B" w:rsidP="00253D98">
      <w:pPr>
        <w:spacing w:after="0" w:line="240" w:lineRule="auto"/>
      </w:pPr>
      <w:r>
        <w:separator/>
      </w:r>
    </w:p>
  </w:endnote>
  <w:endnote w:type="continuationSeparator" w:id="0">
    <w:p w:rsidR="006E0A6B" w:rsidRDefault="006E0A6B" w:rsidP="0025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6B" w:rsidRDefault="006E0A6B" w:rsidP="00253D98">
      <w:pPr>
        <w:spacing w:after="0" w:line="240" w:lineRule="auto"/>
      </w:pPr>
      <w:r>
        <w:separator/>
      </w:r>
    </w:p>
  </w:footnote>
  <w:footnote w:type="continuationSeparator" w:id="0">
    <w:p w:rsidR="006E0A6B" w:rsidRDefault="006E0A6B" w:rsidP="00253D98">
      <w:pPr>
        <w:spacing w:after="0" w:line="240" w:lineRule="auto"/>
      </w:pPr>
      <w:r>
        <w:continuationSeparator/>
      </w:r>
    </w:p>
  </w:footnote>
  <w:footnote w:id="1">
    <w:p w:rsidR="00253D98" w:rsidRDefault="00253D98" w:rsidP="00253D98">
      <w:pPr>
        <w:pStyle w:val="a3"/>
      </w:pPr>
      <w:r>
        <w:rPr>
          <w:rStyle w:val="a5"/>
        </w:rPr>
        <w:footnoteRef/>
      </w:r>
      <w:r>
        <w:t xml:space="preserve"> Педагогический энциклопедический словарь/</w:t>
      </w:r>
      <w:proofErr w:type="spellStart"/>
      <w:r>
        <w:t>Гл</w:t>
      </w:r>
      <w:proofErr w:type="gramStart"/>
      <w:r>
        <w:t>.р</w:t>
      </w:r>
      <w:proofErr w:type="gramEnd"/>
      <w:r>
        <w:t>ед</w:t>
      </w:r>
      <w:proofErr w:type="spellEnd"/>
      <w:r>
        <w:t>. Б.М. Бим -</w:t>
      </w:r>
      <w:proofErr w:type="spellStart"/>
      <w:r>
        <w:t>Бад</w:t>
      </w:r>
      <w:proofErr w:type="spellEnd"/>
      <w:r>
        <w:t xml:space="preserve">; </w:t>
      </w:r>
      <w:proofErr w:type="spellStart"/>
      <w:r>
        <w:t>редколл</w:t>
      </w:r>
      <w:proofErr w:type="spellEnd"/>
      <w:r>
        <w:t>.:</w:t>
      </w:r>
      <w:proofErr w:type="spellStart"/>
      <w:r>
        <w:t>М.М.Безруких</w:t>
      </w:r>
      <w:proofErr w:type="spellEnd"/>
      <w:r>
        <w:t xml:space="preserve">, </w:t>
      </w:r>
      <w:proofErr w:type="spellStart"/>
      <w:r>
        <w:t>В.А.Болотов</w:t>
      </w:r>
      <w:proofErr w:type="spellEnd"/>
      <w:r>
        <w:t xml:space="preserve">, </w:t>
      </w:r>
      <w:proofErr w:type="spellStart"/>
      <w:r>
        <w:t>Л.С.Глебова</w:t>
      </w:r>
      <w:proofErr w:type="spellEnd"/>
      <w:r>
        <w:t xml:space="preserve"> и др.- М.: Большая Российская энциклопедия,2003.-С.189.</w:t>
      </w:r>
      <w:r w:rsidR="00D4463F">
        <w:t xml:space="preserve">                                                          2.</w:t>
      </w:r>
      <w:r w:rsidR="00D4463F" w:rsidRPr="008F726C">
        <w:rPr>
          <w:rFonts w:ascii="Verdana" w:hAnsi="Verdana"/>
          <w:color w:val="000000"/>
          <w:sz w:val="18"/>
          <w:szCs w:val="18"/>
        </w:rPr>
        <w:t>Копылова Н.А. Современный взгляд на педагогику сотрудничества и реализацию ее идей в практической деятельности образовательных учреждений // Известия РГПУ им. А.И. Герцена . 2007. №45.</w:t>
      </w:r>
      <w:r w:rsidR="00D4463F">
        <w:rPr>
          <w:rFonts w:ascii="Verdana" w:hAnsi="Verdana"/>
          <w:color w:val="000000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155"/>
    <w:multiLevelType w:val="multilevel"/>
    <w:tmpl w:val="AB48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63620"/>
    <w:multiLevelType w:val="multilevel"/>
    <w:tmpl w:val="6F7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D76A8"/>
    <w:multiLevelType w:val="multilevel"/>
    <w:tmpl w:val="977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71E86"/>
    <w:multiLevelType w:val="multilevel"/>
    <w:tmpl w:val="49FE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D05A8"/>
    <w:multiLevelType w:val="multilevel"/>
    <w:tmpl w:val="5670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01468"/>
    <w:multiLevelType w:val="multilevel"/>
    <w:tmpl w:val="3958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76E71"/>
    <w:multiLevelType w:val="multilevel"/>
    <w:tmpl w:val="730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77D1A"/>
    <w:multiLevelType w:val="hybridMultilevel"/>
    <w:tmpl w:val="3F3C68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348F2"/>
    <w:multiLevelType w:val="multilevel"/>
    <w:tmpl w:val="6740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21C7A"/>
    <w:multiLevelType w:val="multilevel"/>
    <w:tmpl w:val="657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84538A"/>
    <w:multiLevelType w:val="multilevel"/>
    <w:tmpl w:val="1B3A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2C3DE3"/>
    <w:multiLevelType w:val="multilevel"/>
    <w:tmpl w:val="F16A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356B7"/>
    <w:multiLevelType w:val="multilevel"/>
    <w:tmpl w:val="FCC8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4"/>
  </w:num>
  <w:num w:numId="11">
    <w:abstractNumId w:val="1"/>
  </w:num>
  <w:num w:numId="12">
    <w:abstractNumId w:val="1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F9"/>
    <w:rsid w:val="00105A23"/>
    <w:rsid w:val="00253D98"/>
    <w:rsid w:val="0036474D"/>
    <w:rsid w:val="003B41F9"/>
    <w:rsid w:val="004F5050"/>
    <w:rsid w:val="00585BD7"/>
    <w:rsid w:val="006577FF"/>
    <w:rsid w:val="006E0A6B"/>
    <w:rsid w:val="007261FB"/>
    <w:rsid w:val="00744955"/>
    <w:rsid w:val="007A7564"/>
    <w:rsid w:val="008C4C21"/>
    <w:rsid w:val="008F5E8D"/>
    <w:rsid w:val="008F726C"/>
    <w:rsid w:val="00A14FFD"/>
    <w:rsid w:val="00A7481B"/>
    <w:rsid w:val="00BC71B2"/>
    <w:rsid w:val="00C33BB3"/>
    <w:rsid w:val="00C36CE9"/>
    <w:rsid w:val="00CF0548"/>
    <w:rsid w:val="00CF5B2B"/>
    <w:rsid w:val="00D4463F"/>
    <w:rsid w:val="00D6694B"/>
    <w:rsid w:val="00E670EA"/>
    <w:rsid w:val="00F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5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53D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253D9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5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53D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253D9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0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2015-04-14T16:51:00Z</cp:lastPrinted>
  <dcterms:created xsi:type="dcterms:W3CDTF">2015-04-14T10:30:00Z</dcterms:created>
  <dcterms:modified xsi:type="dcterms:W3CDTF">2015-12-04T16:03:00Z</dcterms:modified>
</cp:coreProperties>
</file>