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0BA" w:rsidRDefault="00DA79F9" w:rsidP="00313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9F9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D22493" w:rsidRDefault="00500201" w:rsidP="00472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Нижневартовска</w:t>
      </w:r>
      <w:r w:rsidR="00472041">
        <w:rPr>
          <w:rFonts w:ascii="Times New Roman" w:hAnsi="Times New Roman" w:cs="Times New Roman"/>
          <w:sz w:val="24"/>
          <w:szCs w:val="24"/>
        </w:rPr>
        <w:t xml:space="preserve"> </w:t>
      </w:r>
      <w:r w:rsidR="00DA79F9" w:rsidRPr="00DA79F9">
        <w:rPr>
          <w:rFonts w:ascii="Times New Roman" w:hAnsi="Times New Roman" w:cs="Times New Roman"/>
          <w:sz w:val="24"/>
          <w:szCs w:val="24"/>
        </w:rPr>
        <w:t>детский сад №60 «Золушка»</w:t>
      </w:r>
    </w:p>
    <w:p w:rsidR="00D22493" w:rsidRPr="00D22493" w:rsidRDefault="00D22493" w:rsidP="00313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493" w:rsidRDefault="00115097" w:rsidP="00313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Горизонтальный свиток 1" o:spid="_x0000_s1026" type="#_x0000_t98" style="position:absolute;left:0;text-align:left;margin-left:14.65pt;margin-top:6.45pt;width:749.3pt;height:403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">
            <v:textbox>
              <w:txbxContent>
                <w:p w:rsidR="00115097" w:rsidRDefault="00115097" w:rsidP="007D50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  <w:p w:rsidR="00115097" w:rsidRDefault="00115097" w:rsidP="007D50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15097" w:rsidRDefault="00115097" w:rsidP="007D50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15097" w:rsidRDefault="00115097" w:rsidP="007D50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5097" w:rsidRPr="004D3A22" w:rsidRDefault="00115097" w:rsidP="007D50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5097" w:rsidRPr="00C87E0E" w:rsidRDefault="00115097" w:rsidP="007D50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64"/>
                      <w:szCs w:val="64"/>
                    </w:rPr>
                  </w:pPr>
                  <w:r w:rsidRPr="00C87E0E">
                    <w:rPr>
                      <w:rFonts w:ascii="Times New Roman" w:hAnsi="Times New Roman" w:cs="Times New Roman"/>
                      <w:sz w:val="64"/>
                      <w:szCs w:val="64"/>
                    </w:rPr>
                    <w:t>Программа развития педагога</w:t>
                  </w:r>
                </w:p>
                <w:p w:rsidR="00115097" w:rsidRPr="00187C9A" w:rsidRDefault="00115097" w:rsidP="007D504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64"/>
                      <w:szCs w:val="6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64"/>
                      <w:szCs w:val="64"/>
                    </w:rPr>
                    <w:t>на</w:t>
                  </w:r>
                  <w:proofErr w:type="gramEnd"/>
                  <w:r>
                    <w:rPr>
                      <w:rFonts w:ascii="Times New Roman" w:hAnsi="Times New Roman" w:cs="Times New Roman"/>
                      <w:sz w:val="64"/>
                      <w:szCs w:val="64"/>
                    </w:rPr>
                    <w:t xml:space="preserve"> 2015-2020</w:t>
                  </w:r>
                  <w:r w:rsidRPr="00187C9A">
                    <w:rPr>
                      <w:rFonts w:ascii="Times New Roman" w:hAnsi="Times New Roman" w:cs="Times New Roman"/>
                      <w:sz w:val="64"/>
                      <w:szCs w:val="64"/>
                    </w:rPr>
                    <w:t xml:space="preserve"> годы</w:t>
                  </w:r>
                </w:p>
                <w:p w:rsidR="00115097" w:rsidRPr="00B3608D" w:rsidRDefault="00B3608D" w:rsidP="007D5049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  <w:u w:val="single"/>
                    </w:rPr>
                  </w:pPr>
                  <w:proofErr w:type="spellStart"/>
                  <w:r w:rsidRPr="00B3608D">
                    <w:rPr>
                      <w:rFonts w:ascii="Times New Roman" w:hAnsi="Times New Roman" w:cs="Times New Roman"/>
                      <w:sz w:val="52"/>
                      <w:szCs w:val="52"/>
                      <w:u w:val="single"/>
                    </w:rPr>
                    <w:t>Басыровой</w:t>
                  </w:r>
                  <w:proofErr w:type="spellEnd"/>
                  <w:r w:rsidRPr="00B3608D">
                    <w:rPr>
                      <w:rFonts w:ascii="Times New Roman" w:hAnsi="Times New Roman" w:cs="Times New Roman"/>
                      <w:sz w:val="52"/>
                      <w:szCs w:val="52"/>
                      <w:u w:val="single"/>
                    </w:rPr>
                    <w:t xml:space="preserve"> Зарины </w:t>
                  </w:r>
                  <w:proofErr w:type="spellStart"/>
                  <w:r w:rsidRPr="00B3608D">
                    <w:rPr>
                      <w:rFonts w:ascii="Times New Roman" w:hAnsi="Times New Roman" w:cs="Times New Roman"/>
                      <w:sz w:val="52"/>
                      <w:szCs w:val="52"/>
                      <w:u w:val="single"/>
                    </w:rPr>
                    <w:t>Фликсовны</w:t>
                  </w:r>
                  <w:proofErr w:type="spellEnd"/>
                </w:p>
                <w:p w:rsidR="00115097" w:rsidRPr="003C001C" w:rsidRDefault="00115097" w:rsidP="007D5049">
                  <w:pPr>
                    <w:jc w:val="center"/>
                    <w:rPr>
                      <w:u w:val="single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</w:p>
    <w:p w:rsidR="001845CD" w:rsidRDefault="001845CD" w:rsidP="00DA79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5CD" w:rsidRPr="001845CD" w:rsidRDefault="001845CD" w:rsidP="001845CD">
      <w:pPr>
        <w:rPr>
          <w:rFonts w:ascii="Times New Roman" w:hAnsi="Times New Roman" w:cs="Times New Roman"/>
          <w:sz w:val="24"/>
          <w:szCs w:val="24"/>
        </w:rPr>
      </w:pPr>
    </w:p>
    <w:p w:rsidR="001845CD" w:rsidRPr="001845CD" w:rsidRDefault="001845CD" w:rsidP="001845CD">
      <w:pPr>
        <w:rPr>
          <w:rFonts w:ascii="Times New Roman" w:hAnsi="Times New Roman" w:cs="Times New Roman"/>
          <w:sz w:val="24"/>
          <w:szCs w:val="24"/>
        </w:rPr>
      </w:pPr>
    </w:p>
    <w:p w:rsidR="001845CD" w:rsidRPr="001845CD" w:rsidRDefault="001845CD" w:rsidP="001845CD">
      <w:pPr>
        <w:rPr>
          <w:rFonts w:ascii="Times New Roman" w:hAnsi="Times New Roman" w:cs="Times New Roman"/>
          <w:sz w:val="24"/>
          <w:szCs w:val="24"/>
        </w:rPr>
      </w:pPr>
    </w:p>
    <w:p w:rsidR="001845CD" w:rsidRPr="001845CD" w:rsidRDefault="001845CD" w:rsidP="001845CD">
      <w:pPr>
        <w:rPr>
          <w:rFonts w:ascii="Times New Roman" w:hAnsi="Times New Roman" w:cs="Times New Roman"/>
          <w:sz w:val="24"/>
          <w:szCs w:val="24"/>
        </w:rPr>
      </w:pPr>
    </w:p>
    <w:p w:rsidR="001845CD" w:rsidRPr="001845CD" w:rsidRDefault="001845CD" w:rsidP="001845CD">
      <w:pPr>
        <w:rPr>
          <w:rFonts w:ascii="Times New Roman" w:hAnsi="Times New Roman" w:cs="Times New Roman"/>
          <w:sz w:val="24"/>
          <w:szCs w:val="24"/>
        </w:rPr>
      </w:pPr>
    </w:p>
    <w:p w:rsidR="001845CD" w:rsidRPr="001845CD" w:rsidRDefault="001845CD" w:rsidP="001845CD">
      <w:pPr>
        <w:rPr>
          <w:rFonts w:ascii="Times New Roman" w:hAnsi="Times New Roman" w:cs="Times New Roman"/>
          <w:sz w:val="24"/>
          <w:szCs w:val="24"/>
        </w:rPr>
      </w:pPr>
    </w:p>
    <w:p w:rsidR="001845CD" w:rsidRPr="001845CD" w:rsidRDefault="001845CD" w:rsidP="001845CD">
      <w:pPr>
        <w:rPr>
          <w:rFonts w:ascii="Times New Roman" w:hAnsi="Times New Roman" w:cs="Times New Roman"/>
          <w:sz w:val="24"/>
          <w:szCs w:val="24"/>
        </w:rPr>
      </w:pPr>
    </w:p>
    <w:p w:rsidR="001845CD" w:rsidRPr="001845CD" w:rsidRDefault="001845CD" w:rsidP="001845CD">
      <w:pPr>
        <w:rPr>
          <w:rFonts w:ascii="Times New Roman" w:hAnsi="Times New Roman" w:cs="Times New Roman"/>
          <w:sz w:val="24"/>
          <w:szCs w:val="24"/>
        </w:rPr>
      </w:pPr>
    </w:p>
    <w:p w:rsidR="001845CD" w:rsidRPr="001845CD" w:rsidRDefault="001845CD" w:rsidP="001845CD">
      <w:pPr>
        <w:rPr>
          <w:rFonts w:ascii="Times New Roman" w:hAnsi="Times New Roman" w:cs="Times New Roman"/>
          <w:sz w:val="24"/>
          <w:szCs w:val="24"/>
        </w:rPr>
      </w:pPr>
    </w:p>
    <w:p w:rsidR="001845CD" w:rsidRPr="001845CD" w:rsidRDefault="001845CD" w:rsidP="001845CD">
      <w:pPr>
        <w:rPr>
          <w:rFonts w:ascii="Times New Roman" w:hAnsi="Times New Roman" w:cs="Times New Roman"/>
          <w:sz w:val="24"/>
          <w:szCs w:val="24"/>
        </w:rPr>
      </w:pPr>
    </w:p>
    <w:p w:rsidR="001845CD" w:rsidRPr="001845CD" w:rsidRDefault="001845CD" w:rsidP="001845CD">
      <w:pPr>
        <w:rPr>
          <w:rFonts w:ascii="Times New Roman" w:hAnsi="Times New Roman" w:cs="Times New Roman"/>
          <w:sz w:val="24"/>
          <w:szCs w:val="24"/>
        </w:rPr>
      </w:pPr>
    </w:p>
    <w:p w:rsidR="001845CD" w:rsidRPr="001845CD" w:rsidRDefault="001845CD" w:rsidP="001845CD">
      <w:pPr>
        <w:rPr>
          <w:rFonts w:ascii="Times New Roman" w:hAnsi="Times New Roman" w:cs="Times New Roman"/>
          <w:sz w:val="24"/>
          <w:szCs w:val="24"/>
        </w:rPr>
      </w:pPr>
    </w:p>
    <w:p w:rsidR="001845CD" w:rsidRPr="001845CD" w:rsidRDefault="001845CD" w:rsidP="001845CD">
      <w:pPr>
        <w:rPr>
          <w:rFonts w:ascii="Times New Roman" w:hAnsi="Times New Roman" w:cs="Times New Roman"/>
          <w:sz w:val="24"/>
          <w:szCs w:val="24"/>
        </w:rPr>
      </w:pPr>
    </w:p>
    <w:p w:rsidR="001845CD" w:rsidRDefault="001845CD" w:rsidP="001845CD">
      <w:pPr>
        <w:rPr>
          <w:rFonts w:ascii="Times New Roman" w:hAnsi="Times New Roman" w:cs="Times New Roman"/>
          <w:sz w:val="24"/>
          <w:szCs w:val="24"/>
        </w:rPr>
      </w:pPr>
    </w:p>
    <w:p w:rsidR="00DA79F9" w:rsidRDefault="001845CD" w:rsidP="001845CD">
      <w:pPr>
        <w:tabs>
          <w:tab w:val="left" w:pos="10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45CD" w:rsidRDefault="001845CD" w:rsidP="001845CD">
      <w:pPr>
        <w:tabs>
          <w:tab w:val="left" w:pos="10410"/>
        </w:tabs>
        <w:rPr>
          <w:rFonts w:ascii="Times New Roman" w:hAnsi="Times New Roman" w:cs="Times New Roman"/>
          <w:sz w:val="24"/>
          <w:szCs w:val="24"/>
        </w:rPr>
      </w:pPr>
    </w:p>
    <w:p w:rsidR="00BB0932" w:rsidRDefault="00BB0932" w:rsidP="001845CD">
      <w:pPr>
        <w:tabs>
          <w:tab w:val="left" w:pos="10410"/>
        </w:tabs>
        <w:rPr>
          <w:rFonts w:ascii="Times New Roman" w:hAnsi="Times New Roman" w:cs="Times New Roman"/>
          <w:sz w:val="24"/>
          <w:szCs w:val="24"/>
        </w:rPr>
      </w:pPr>
    </w:p>
    <w:p w:rsidR="00472041" w:rsidRDefault="00472041" w:rsidP="001845CD">
      <w:pPr>
        <w:tabs>
          <w:tab w:val="left" w:pos="10410"/>
        </w:tabs>
        <w:rPr>
          <w:rFonts w:ascii="Times New Roman" w:hAnsi="Times New Roman" w:cs="Times New Roman"/>
          <w:sz w:val="24"/>
          <w:szCs w:val="24"/>
        </w:rPr>
      </w:pPr>
    </w:p>
    <w:p w:rsidR="00BB0932" w:rsidRPr="00BB0932" w:rsidRDefault="00BB0932" w:rsidP="00BB093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932">
        <w:rPr>
          <w:rFonts w:ascii="Times New Roman" w:hAnsi="Times New Roman" w:cs="Times New Roman"/>
          <w:b/>
          <w:sz w:val="28"/>
          <w:szCs w:val="28"/>
        </w:rPr>
        <w:lastRenderedPageBreak/>
        <w:t>1.Паспорт программы</w:t>
      </w:r>
      <w:r w:rsidR="00BD39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4"/>
        <w:gridCol w:w="12133"/>
      </w:tblGrid>
      <w:tr w:rsidR="00BB0932" w:rsidRPr="00BB0932" w:rsidTr="007D5049">
        <w:tc>
          <w:tcPr>
            <w:tcW w:w="1155" w:type="pct"/>
          </w:tcPr>
          <w:p w:rsidR="00BB0932" w:rsidRPr="00BB0932" w:rsidRDefault="00BB0932" w:rsidP="00BB0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845" w:type="pct"/>
          </w:tcPr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Программа развития муниципального автономного дошкольного образовательного учреждения города Нижневартовска детского сада №60 «Золушка» на 2015-2020 годы (далее - Программа)</w:t>
            </w:r>
          </w:p>
        </w:tc>
      </w:tr>
      <w:tr w:rsidR="00BB0932" w:rsidRPr="00BB0932" w:rsidTr="00BB0932">
        <w:trPr>
          <w:trHeight w:val="3144"/>
        </w:trPr>
        <w:tc>
          <w:tcPr>
            <w:tcW w:w="1155" w:type="pct"/>
          </w:tcPr>
          <w:p w:rsidR="00BB0932" w:rsidRPr="00BB0932" w:rsidRDefault="00BB0932" w:rsidP="00A73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3845" w:type="pct"/>
          </w:tcPr>
          <w:p w:rsidR="00BB0932" w:rsidRPr="00BB0932" w:rsidRDefault="00BB0932" w:rsidP="00BB0932">
            <w:pPr>
              <w:numPr>
                <w:ilvl w:val="0"/>
                <w:numId w:val="6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09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стратегии развития Ханты-Мансийского автономного округа – Югры до 2020 года. Распоряжение Правительств</w:t>
            </w:r>
            <w:r w:rsidR="00ED2B35">
              <w:rPr>
                <w:rFonts w:ascii="Times New Roman" w:hAnsi="Times New Roman" w:cs="Times New Roman"/>
                <w:sz w:val="28"/>
                <w:szCs w:val="28"/>
              </w:rPr>
              <w:t>а Ханты Мансийского автономного</w:t>
            </w: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 xml:space="preserve">- Югры от 19 февраля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B0932">
                <w:rPr>
                  <w:rFonts w:ascii="Times New Roman" w:hAnsi="Times New Roman" w:cs="Times New Roman"/>
                  <w:sz w:val="28"/>
                  <w:szCs w:val="28"/>
                </w:rPr>
                <w:t>2010 г</w:t>
              </w:r>
            </w:smartTag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. № 91-рп.</w:t>
            </w:r>
          </w:p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 xml:space="preserve">2.Постановление </w:t>
            </w:r>
            <w:r w:rsidRPr="00BB09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BB09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BB09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правительства ХМАО – Югры от 09.10.2013г. №413-п «О государственной программе Ханты-Мансийского автономного округа – Югры </w:t>
            </w:r>
          </w:p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bCs/>
                <w:sz w:val="28"/>
                <w:szCs w:val="28"/>
              </w:rPr>
              <w:t>«Развитие образования в</w:t>
            </w:r>
            <w:r w:rsidR="00ED2B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B0932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Ханты-Мансийском автономном округе – Югре на 2014-2020 годы».</w:t>
            </w:r>
          </w:p>
          <w:p w:rsidR="00BB0932" w:rsidRPr="00BB0932" w:rsidRDefault="00BB0932" w:rsidP="00BB0932">
            <w:pPr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 xml:space="preserve">3.Стратегия социально-экономического развития города Нижневартовска до 2020 года. Принята решением Думы г. Нижневартовска от 24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B0932">
                <w:rPr>
                  <w:rFonts w:ascii="Times New Roman" w:hAnsi="Times New Roman" w:cs="Times New Roman"/>
                  <w:sz w:val="28"/>
                  <w:szCs w:val="28"/>
                </w:rPr>
                <w:t>2008 г</w:t>
              </w:r>
            </w:smartTag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. № 518.</w:t>
            </w:r>
          </w:p>
          <w:p w:rsidR="00BB0932" w:rsidRDefault="00BB0932" w:rsidP="00BB093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0932">
              <w:rPr>
                <w:sz w:val="28"/>
                <w:szCs w:val="28"/>
              </w:rPr>
              <w:t>4.Постановление администрации города от 17.09.2014 №1858 «Об утверждении муниципальной программы "Развитие образования города Нижневартовска на 2015-2020 годы"»</w:t>
            </w:r>
          </w:p>
          <w:p w:rsidR="00A73E98" w:rsidRPr="00BB0932" w:rsidRDefault="00A73E98" w:rsidP="00A73E9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Приказ ДОУ №8 от 12.01.2015г.  «Об анализе программы развития дошкольного образовательного учреждения на 2012-2015г» </w:t>
            </w:r>
          </w:p>
        </w:tc>
      </w:tr>
      <w:tr w:rsidR="00BB0932" w:rsidRPr="00BB0932" w:rsidTr="007D5049">
        <w:tc>
          <w:tcPr>
            <w:tcW w:w="1155" w:type="pct"/>
          </w:tcPr>
          <w:p w:rsidR="00BB0932" w:rsidRPr="00BB0932" w:rsidRDefault="00BB0932" w:rsidP="00BB0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845" w:type="pct"/>
          </w:tcPr>
          <w:p w:rsidR="00BB0932" w:rsidRPr="0059721F" w:rsidRDefault="00E16E83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</w:t>
            </w: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муниципального автономного дошкольного образовательного учреждения города Нижневартовска детского сада №60 «Золушка»</w:t>
            </w:r>
          </w:p>
        </w:tc>
      </w:tr>
      <w:tr w:rsidR="00BB0932" w:rsidRPr="00BB0932" w:rsidTr="007D5049">
        <w:tc>
          <w:tcPr>
            <w:tcW w:w="1155" w:type="pct"/>
          </w:tcPr>
          <w:p w:rsidR="00BB0932" w:rsidRPr="00BB0932" w:rsidRDefault="00BB0932" w:rsidP="00BB0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3845" w:type="pct"/>
          </w:tcPr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Обеспечение оптимальных условий для развития муниципального автономного дошкольного образовательного учреждения в соответствии с федеральными государственными образовательными стандартами дошкольного образования</w:t>
            </w:r>
          </w:p>
        </w:tc>
      </w:tr>
      <w:tr w:rsidR="00BB0932" w:rsidRPr="00BB0932" w:rsidTr="007D5049">
        <w:tc>
          <w:tcPr>
            <w:tcW w:w="1155" w:type="pct"/>
            <w:vMerge w:val="restart"/>
          </w:tcPr>
          <w:p w:rsidR="00BB0932" w:rsidRPr="00BB0932" w:rsidRDefault="00BB0932" w:rsidP="00BB0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845" w:type="pct"/>
            <w:tcBorders>
              <w:bottom w:val="nil"/>
            </w:tcBorders>
          </w:tcPr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 1</w:t>
            </w:r>
          </w:p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Совершенствование условий для сохранения и укрепления здоровья воспитанников, формирования у них основ здорового образа жизни</w:t>
            </w:r>
          </w:p>
        </w:tc>
      </w:tr>
      <w:tr w:rsidR="00BB0932" w:rsidRPr="00BB0932" w:rsidTr="007D5049">
        <w:tc>
          <w:tcPr>
            <w:tcW w:w="1155" w:type="pct"/>
            <w:vMerge/>
          </w:tcPr>
          <w:p w:rsidR="00BB0932" w:rsidRPr="00BB0932" w:rsidRDefault="00BB0932" w:rsidP="00BB0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pct"/>
            <w:tcBorders>
              <w:top w:val="nil"/>
              <w:bottom w:val="nil"/>
            </w:tcBorders>
          </w:tcPr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 2</w:t>
            </w:r>
          </w:p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индивидуальных особенностей воспитанников, детской одаренности, </w:t>
            </w:r>
            <w:r w:rsidRPr="00E16E8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социальной успешности каждого воспитанника</w:t>
            </w:r>
          </w:p>
        </w:tc>
      </w:tr>
      <w:tr w:rsidR="00BB0932" w:rsidRPr="00BB0932" w:rsidTr="007D5049">
        <w:tc>
          <w:tcPr>
            <w:tcW w:w="1155" w:type="pct"/>
            <w:vMerge/>
          </w:tcPr>
          <w:p w:rsidR="00BB0932" w:rsidRPr="00BB0932" w:rsidRDefault="00BB0932" w:rsidP="00BB0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pct"/>
            <w:tcBorders>
              <w:top w:val="nil"/>
              <w:bottom w:val="nil"/>
            </w:tcBorders>
          </w:tcPr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 3</w:t>
            </w:r>
          </w:p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развития кадрового потенциала, поддержка инновационной деятельности педагогов.</w:t>
            </w:r>
          </w:p>
        </w:tc>
      </w:tr>
      <w:tr w:rsidR="00BB0932" w:rsidRPr="00BB0932" w:rsidTr="007D5049">
        <w:tc>
          <w:tcPr>
            <w:tcW w:w="1155" w:type="pct"/>
            <w:vMerge/>
          </w:tcPr>
          <w:p w:rsidR="00BB0932" w:rsidRPr="00BB0932" w:rsidRDefault="00BB0932" w:rsidP="00BB0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pct"/>
            <w:tcBorders>
              <w:top w:val="nil"/>
            </w:tcBorders>
          </w:tcPr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 4</w:t>
            </w:r>
          </w:p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предметно – пространственной среды, обеспечивающей реализацию образовательной программы дошкольного образовательного учреждения в соответствии с федеральными </w:t>
            </w:r>
            <w:r w:rsidRPr="00BB0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государственными образовательными стандартами дошкольного образования </w:t>
            </w:r>
            <w:r w:rsidRPr="00E16E83">
              <w:rPr>
                <w:rFonts w:ascii="Times New Roman" w:hAnsi="Times New Roman" w:cs="Times New Roman"/>
                <w:sz w:val="28"/>
                <w:szCs w:val="28"/>
              </w:rPr>
              <w:t>(материально – техническое оснащение)</w:t>
            </w:r>
          </w:p>
        </w:tc>
      </w:tr>
      <w:tr w:rsidR="00BB0932" w:rsidRPr="00BB0932" w:rsidTr="007D5049">
        <w:tc>
          <w:tcPr>
            <w:tcW w:w="1155" w:type="pct"/>
          </w:tcPr>
          <w:p w:rsidR="00BB0932" w:rsidRPr="00BB0932" w:rsidRDefault="00BB0932" w:rsidP="00BB0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3845" w:type="pct"/>
          </w:tcPr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Программы: 2015-2020 годы:</w:t>
            </w:r>
          </w:p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I этап – 2015 год;</w:t>
            </w:r>
          </w:p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II этап – 2016-2019 годы;</w:t>
            </w:r>
          </w:p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III этап – 2020 год</w:t>
            </w:r>
          </w:p>
        </w:tc>
      </w:tr>
      <w:tr w:rsidR="00BB0932" w:rsidRPr="00BB0932" w:rsidTr="007D5049">
        <w:tc>
          <w:tcPr>
            <w:tcW w:w="1155" w:type="pct"/>
          </w:tcPr>
          <w:p w:rsidR="00BB0932" w:rsidRPr="00BB0932" w:rsidRDefault="00BB0932" w:rsidP="00BB0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845" w:type="pct"/>
            <w:tcBorders>
              <w:bottom w:val="single" w:sz="4" w:space="0" w:color="auto"/>
            </w:tcBorders>
          </w:tcPr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Источником финансирования Программы являются:</w:t>
            </w:r>
          </w:p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- бюджет города;</w:t>
            </w:r>
          </w:p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-внебюджетные средства;</w:t>
            </w:r>
          </w:p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-дополнительные привлеченные средства</w:t>
            </w:r>
          </w:p>
        </w:tc>
      </w:tr>
      <w:tr w:rsidR="00BB0932" w:rsidRPr="00BB0932" w:rsidTr="007D5049">
        <w:tc>
          <w:tcPr>
            <w:tcW w:w="1155" w:type="pct"/>
            <w:vMerge w:val="restart"/>
          </w:tcPr>
          <w:p w:rsidR="00BB0932" w:rsidRPr="00BB0932" w:rsidRDefault="00BB0932" w:rsidP="00BB0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 и показатели эффективности</w:t>
            </w:r>
          </w:p>
        </w:tc>
        <w:tc>
          <w:tcPr>
            <w:tcW w:w="3845" w:type="pct"/>
            <w:tcBorders>
              <w:bottom w:val="nil"/>
            </w:tcBorders>
          </w:tcPr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 1</w:t>
            </w:r>
          </w:p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1.Уменьшение среднего показателя заболеваемости (количества дней болезни на одного ребенка) до 11,4%. 2.Увеличение показателя индекса здоровья детей до 31,6%.</w:t>
            </w:r>
          </w:p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3. Увеличение показателя коэффициента посещаемости до 76%</w:t>
            </w:r>
          </w:p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4.Увеличение доли семей воспитанников, вовлеченных в мероприятия ДОУ по формированию здорового образа жизни у воспитанников до 54%.</w:t>
            </w:r>
          </w:p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5. Увеличение доли воспитанников, охваченных услугами дополнительного образования физкультурно- оздоровительной и спортивной направленности до 45%.</w:t>
            </w:r>
          </w:p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6.Сохранение доли воспитанников, вовлеченных в городские спортивные и спортивно – массовые мероприятия, на уровне 32% от общего числа воспитанников дошкольного возраста 5лет – 7лет.</w:t>
            </w:r>
          </w:p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7.Отсутсиве детского травматизма.</w:t>
            </w:r>
          </w:p>
        </w:tc>
      </w:tr>
      <w:tr w:rsidR="00BB0932" w:rsidRPr="00BB0932" w:rsidTr="007D5049">
        <w:tc>
          <w:tcPr>
            <w:tcW w:w="1155" w:type="pct"/>
            <w:vMerge/>
          </w:tcPr>
          <w:p w:rsidR="00BB0932" w:rsidRPr="00BB0932" w:rsidRDefault="00BB0932" w:rsidP="00BB0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pct"/>
            <w:tcBorders>
              <w:top w:val="nil"/>
              <w:bottom w:val="nil"/>
            </w:tcBorders>
          </w:tcPr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 2</w:t>
            </w:r>
          </w:p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8.Сохранение доли воспитанников, вовлеченных в участие в спортивных, творческих и интеллектуальных конкурсах муниципального, регионального, всероссийского, международного уровней  на уровне 26% от общего числа воспитанников дошкольного возраста 3года – 7лет.</w:t>
            </w:r>
          </w:p>
        </w:tc>
      </w:tr>
      <w:tr w:rsidR="00BB0932" w:rsidRPr="00BB0932" w:rsidTr="007D5049">
        <w:tc>
          <w:tcPr>
            <w:tcW w:w="1155" w:type="pct"/>
            <w:vMerge/>
          </w:tcPr>
          <w:p w:rsidR="00BB0932" w:rsidRPr="00BB0932" w:rsidRDefault="00BB0932" w:rsidP="00BB0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pct"/>
            <w:tcBorders>
              <w:top w:val="nil"/>
              <w:bottom w:val="nil"/>
            </w:tcBorders>
          </w:tcPr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 3</w:t>
            </w:r>
          </w:p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9.Укомплектованность кадрами оставит 100%.</w:t>
            </w:r>
          </w:p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10.Сохранение удельного веса численности педагогических работников в возрасте до 35 лет от общей численности педагогических работников ДОУ не менее 20%.</w:t>
            </w:r>
          </w:p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 xml:space="preserve">11.Сохранение доли педагогических и руководящих работников, </w:t>
            </w:r>
            <w:proofErr w:type="spellStart"/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диссеминирующих</w:t>
            </w:r>
            <w:proofErr w:type="spellEnd"/>
            <w:r w:rsidRPr="00BB0932">
              <w:rPr>
                <w:rFonts w:ascii="Times New Roman" w:hAnsi="Times New Roman" w:cs="Times New Roman"/>
                <w:sz w:val="28"/>
                <w:szCs w:val="28"/>
              </w:rPr>
              <w:t xml:space="preserve"> опыт образовательной деятельности на муниципальном, региональном, федеральном уровнях, на уровне 20% от общей численности педагогических работников ДОУ.</w:t>
            </w:r>
          </w:p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 xml:space="preserve">12.Увеличение доли педагогических работников, имеющих личные сайты до 47% от общей </w:t>
            </w:r>
            <w:r w:rsidRPr="00BB0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педагогических работников ДОУ.</w:t>
            </w:r>
          </w:p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13.Внедрены долгосрочные инновационные проекты сетевого взаимодействия в рамках реализации вариативной части образовательной программы ДОУ  «</w:t>
            </w:r>
            <w:proofErr w:type="spellStart"/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Книжкин</w:t>
            </w:r>
            <w:proofErr w:type="spellEnd"/>
            <w:r w:rsidRPr="00BB0932">
              <w:rPr>
                <w:rFonts w:ascii="Times New Roman" w:hAnsi="Times New Roman" w:cs="Times New Roman"/>
                <w:sz w:val="28"/>
                <w:szCs w:val="28"/>
              </w:rPr>
              <w:t xml:space="preserve"> дом», «Ходьба на лыжах».</w:t>
            </w:r>
          </w:p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14.Внедрен долгосрочный инновационный  проект «Зеленая планета – Югра».</w:t>
            </w:r>
          </w:p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 xml:space="preserve">15.Созданы 3 </w:t>
            </w:r>
            <w:proofErr w:type="spellStart"/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минимузея</w:t>
            </w:r>
            <w:proofErr w:type="spellEnd"/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0932" w:rsidRPr="00BB0932" w:rsidTr="007D5049">
        <w:tc>
          <w:tcPr>
            <w:tcW w:w="1155" w:type="pct"/>
          </w:tcPr>
          <w:p w:rsidR="00BB0932" w:rsidRPr="00BB0932" w:rsidRDefault="00BB0932" w:rsidP="00BB0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pct"/>
            <w:tcBorders>
              <w:top w:val="nil"/>
            </w:tcBorders>
          </w:tcPr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 4</w:t>
            </w:r>
          </w:p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16.Оснащены группы и помещения ДОУ, несущие образовательную нагрузку в соответствии с федеральными государственными образовательными стандартами дошкольного образования на 100%.</w:t>
            </w:r>
          </w:p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Pr="00BB09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Переоборудовано помещение под «Центр пешеходных наук».</w:t>
            </w:r>
          </w:p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bCs/>
                <w:sz w:val="28"/>
                <w:szCs w:val="28"/>
              </w:rPr>
              <w:t>18.Переоборудовано помещение под оказание услуг по развитию, присмотру, уходу и оздоровлению детей раннего и дошкольного возраста (группа кратковременного и сокращенного пребывания).</w:t>
            </w:r>
          </w:p>
          <w:p w:rsidR="00BB0932" w:rsidRPr="00BB0932" w:rsidRDefault="00BB0932" w:rsidP="00BB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19.Переоборудовано помещение под музей  «Зеленая планета – Югра» </w:t>
            </w:r>
          </w:p>
        </w:tc>
      </w:tr>
    </w:tbl>
    <w:p w:rsidR="00BB0932" w:rsidRDefault="00BB0932" w:rsidP="001845CD">
      <w:pPr>
        <w:tabs>
          <w:tab w:val="left" w:pos="10410"/>
        </w:tabs>
        <w:rPr>
          <w:rFonts w:ascii="Times New Roman" w:hAnsi="Times New Roman" w:cs="Times New Roman"/>
          <w:sz w:val="24"/>
          <w:szCs w:val="24"/>
        </w:rPr>
      </w:pPr>
    </w:p>
    <w:p w:rsidR="00BB0932" w:rsidRPr="00472041" w:rsidRDefault="00BB0932" w:rsidP="00BB0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041">
        <w:rPr>
          <w:rFonts w:ascii="Times New Roman" w:hAnsi="Times New Roman" w:cs="Times New Roman"/>
          <w:b/>
          <w:sz w:val="28"/>
          <w:szCs w:val="28"/>
        </w:rPr>
        <w:t>2.Основные цели и задачи Программы</w:t>
      </w:r>
      <w:r w:rsidR="009E6B6F" w:rsidRPr="00A73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041" w:rsidRPr="00A73E98">
        <w:rPr>
          <w:rFonts w:ascii="Times New Roman" w:hAnsi="Times New Roman" w:cs="Times New Roman"/>
          <w:b/>
          <w:sz w:val="28"/>
          <w:szCs w:val="28"/>
        </w:rPr>
        <w:t>педагога</w:t>
      </w:r>
    </w:p>
    <w:p w:rsidR="00BB0932" w:rsidRPr="00BB0932" w:rsidRDefault="00BB0932" w:rsidP="00BB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 xml:space="preserve">Цель Программы - обеспечение оптимальных условий для развития </w:t>
      </w:r>
      <w:r w:rsidR="002E675F">
        <w:rPr>
          <w:rFonts w:ascii="Times New Roman" w:hAnsi="Times New Roman" w:cs="Times New Roman"/>
          <w:sz w:val="28"/>
          <w:szCs w:val="28"/>
        </w:rPr>
        <w:t xml:space="preserve">педагога  </w:t>
      </w:r>
      <w:r w:rsidRPr="00BB0932">
        <w:rPr>
          <w:rFonts w:ascii="Times New Roman" w:hAnsi="Times New Roman" w:cs="Times New Roman"/>
          <w:sz w:val="28"/>
          <w:szCs w:val="28"/>
        </w:rPr>
        <w:t>в соответствии с федеральными государственными образовательными стандартами дошкольного образования.</w:t>
      </w:r>
    </w:p>
    <w:p w:rsidR="00BB0932" w:rsidRPr="00BB0932" w:rsidRDefault="00BB0932" w:rsidP="00BB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ab/>
        <w:t>Для достижения поставленной цели предусматривается решение следующих задач:</w:t>
      </w:r>
    </w:p>
    <w:p w:rsidR="00BB0932" w:rsidRPr="00BB0932" w:rsidRDefault="00BB0932" w:rsidP="00BB093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>Совершенствование условий для сохранения и укрепления здоровья воспитанников,</w:t>
      </w:r>
      <w:r w:rsidR="005940F3">
        <w:rPr>
          <w:rFonts w:ascii="Times New Roman" w:hAnsi="Times New Roman" w:cs="Times New Roman"/>
          <w:sz w:val="28"/>
          <w:szCs w:val="28"/>
        </w:rPr>
        <w:t xml:space="preserve"> эмоционального благополучия, </w:t>
      </w:r>
      <w:r w:rsidRPr="00BB0932">
        <w:rPr>
          <w:rFonts w:ascii="Times New Roman" w:hAnsi="Times New Roman" w:cs="Times New Roman"/>
          <w:sz w:val="28"/>
          <w:szCs w:val="28"/>
        </w:rPr>
        <w:t>формирования у них основ здорового образа жизни.</w:t>
      </w:r>
    </w:p>
    <w:p w:rsidR="00BB0932" w:rsidRPr="00BB0932" w:rsidRDefault="00BB0932" w:rsidP="00BB093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 xml:space="preserve">Развитие индивидуальных особенностей воспитанников, детской одаренности, </w:t>
      </w:r>
      <w:r w:rsidRPr="005940F3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5940F3">
        <w:rPr>
          <w:rFonts w:ascii="Times New Roman" w:hAnsi="Times New Roman" w:cs="Times New Roman"/>
          <w:sz w:val="28"/>
          <w:szCs w:val="28"/>
        </w:rPr>
        <w:t>успешной</w:t>
      </w:r>
      <w:r w:rsidRPr="00BB0932">
        <w:rPr>
          <w:rFonts w:ascii="Times New Roman" w:hAnsi="Times New Roman" w:cs="Times New Roman"/>
          <w:sz w:val="28"/>
          <w:szCs w:val="28"/>
        </w:rPr>
        <w:t xml:space="preserve"> </w:t>
      </w:r>
      <w:r w:rsidR="005940F3">
        <w:rPr>
          <w:rFonts w:ascii="Times New Roman" w:hAnsi="Times New Roman" w:cs="Times New Roman"/>
          <w:sz w:val="28"/>
          <w:szCs w:val="28"/>
        </w:rPr>
        <w:t>социализации</w:t>
      </w:r>
      <w:r w:rsidR="005940F3" w:rsidRPr="00BB0932">
        <w:rPr>
          <w:rFonts w:ascii="Times New Roman" w:hAnsi="Times New Roman" w:cs="Times New Roman"/>
          <w:sz w:val="28"/>
          <w:szCs w:val="28"/>
        </w:rPr>
        <w:t xml:space="preserve"> </w:t>
      </w:r>
      <w:r w:rsidRPr="00BB0932">
        <w:rPr>
          <w:rFonts w:ascii="Times New Roman" w:hAnsi="Times New Roman" w:cs="Times New Roman"/>
          <w:sz w:val="28"/>
          <w:szCs w:val="28"/>
        </w:rPr>
        <w:t>каждого воспитанника.</w:t>
      </w:r>
    </w:p>
    <w:p w:rsidR="00BB0932" w:rsidRPr="005B3458" w:rsidRDefault="005B3458" w:rsidP="00BB093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458">
        <w:rPr>
          <w:rFonts w:ascii="Times New Roman" w:hAnsi="Times New Roman" w:cs="Times New Roman"/>
          <w:sz w:val="28"/>
          <w:szCs w:val="28"/>
        </w:rPr>
        <w:t>Стремление педагога к саморазвитию через инновационную деятельность</w:t>
      </w:r>
      <w:r w:rsidR="00BB0932" w:rsidRPr="005B3458">
        <w:rPr>
          <w:rFonts w:ascii="Times New Roman" w:hAnsi="Times New Roman" w:cs="Times New Roman"/>
          <w:sz w:val="28"/>
          <w:szCs w:val="28"/>
        </w:rPr>
        <w:t>.</w:t>
      </w:r>
    </w:p>
    <w:p w:rsidR="00BB0932" w:rsidRDefault="000E3F5E" w:rsidP="00BB093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развивающей</w:t>
      </w:r>
      <w:r w:rsidR="00BB0932" w:rsidRPr="00BB0932">
        <w:rPr>
          <w:rFonts w:ascii="Times New Roman" w:hAnsi="Times New Roman" w:cs="Times New Roman"/>
          <w:sz w:val="28"/>
          <w:szCs w:val="28"/>
        </w:rPr>
        <w:t xml:space="preserve"> предметно – пространственной среды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BB0932" w:rsidRPr="00BB0932">
        <w:rPr>
          <w:rFonts w:ascii="Times New Roman" w:hAnsi="Times New Roman" w:cs="Times New Roman"/>
          <w:sz w:val="28"/>
          <w:szCs w:val="28"/>
        </w:rPr>
        <w:t>, обеспечивающей реализацию образовательной программы дошкольного образовательного учреждения в соответствии с федеральными государственными образовательными стандартами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F5E" w:rsidRPr="00BB0932" w:rsidRDefault="000E3F5E" w:rsidP="000E3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932" w:rsidRPr="00BB0932" w:rsidRDefault="00BB0932" w:rsidP="00BB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932" w:rsidRPr="00BB0932" w:rsidRDefault="00BB0932" w:rsidP="00BB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932">
        <w:rPr>
          <w:rFonts w:ascii="Times New Roman" w:hAnsi="Times New Roman" w:cs="Times New Roman"/>
          <w:b/>
          <w:sz w:val="28"/>
          <w:szCs w:val="28"/>
        </w:rPr>
        <w:t>3.Сроки и этапы реализации Программы</w:t>
      </w:r>
    </w:p>
    <w:p w:rsidR="00BB0932" w:rsidRPr="00BB0932" w:rsidRDefault="00BB0932" w:rsidP="00BB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932" w:rsidRPr="00BB0932" w:rsidRDefault="00BB0932" w:rsidP="00BB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lastRenderedPageBreak/>
        <w:t>Программа рассчитана на 6 лет реализации с 2015 года по 2020 год, представляет собой комплекс взаимосвязанных по ресурсам и срокам мероприятий, направленных на реализацию поставленной цели и задач.</w:t>
      </w:r>
    </w:p>
    <w:p w:rsidR="00BB0932" w:rsidRPr="00BB0932" w:rsidRDefault="00BB0932" w:rsidP="00BB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</w:rPr>
        <w:t>Этапы реализации Программы:</w:t>
      </w:r>
    </w:p>
    <w:p w:rsidR="00BB0932" w:rsidRPr="00BB0932" w:rsidRDefault="00BB0932" w:rsidP="00BB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  <w:u w:val="single"/>
        </w:rPr>
        <w:t>- I этап (базовый) – 2015 год</w:t>
      </w:r>
      <w:r w:rsidRPr="00BB0932">
        <w:rPr>
          <w:rFonts w:ascii="Times New Roman" w:hAnsi="Times New Roman" w:cs="Times New Roman"/>
          <w:sz w:val="28"/>
          <w:szCs w:val="28"/>
        </w:rPr>
        <w:t xml:space="preserve"> – </w:t>
      </w:r>
      <w:r w:rsidR="00D77118" w:rsidRPr="003346FC">
        <w:rPr>
          <w:rFonts w:ascii="Times New Roman" w:hAnsi="Times New Roman" w:cs="Times New Roman"/>
          <w:sz w:val="28"/>
          <w:szCs w:val="28"/>
        </w:rPr>
        <w:t>изучение программы развития МАДОУ города Нижневартовска ДС №60 «Золушка»</w:t>
      </w:r>
      <w:r w:rsidR="00FC1996" w:rsidRPr="003346FC">
        <w:rPr>
          <w:rFonts w:ascii="Times New Roman" w:hAnsi="Times New Roman" w:cs="Times New Roman"/>
          <w:sz w:val="28"/>
          <w:szCs w:val="28"/>
        </w:rPr>
        <w:t>, планирование личной программы педагога.</w:t>
      </w:r>
      <w:r w:rsidR="00D77118" w:rsidRPr="00D771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0932">
        <w:rPr>
          <w:rFonts w:ascii="Times New Roman" w:hAnsi="Times New Roman" w:cs="Times New Roman"/>
          <w:sz w:val="28"/>
          <w:szCs w:val="28"/>
        </w:rPr>
        <w:t>Практическая реализация программных мероприятий;</w:t>
      </w:r>
    </w:p>
    <w:p w:rsidR="00BB0932" w:rsidRPr="00BB0932" w:rsidRDefault="00BB0932" w:rsidP="00BB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  <w:u w:val="single"/>
        </w:rPr>
        <w:t>- II этап (основной) – 2016-2019 годы</w:t>
      </w:r>
      <w:r w:rsidRPr="00BB0932">
        <w:rPr>
          <w:rFonts w:ascii="Times New Roman" w:hAnsi="Times New Roman" w:cs="Times New Roman"/>
          <w:sz w:val="28"/>
          <w:szCs w:val="28"/>
        </w:rPr>
        <w:t xml:space="preserve"> – практическая реализация программных мероприятий;</w:t>
      </w:r>
    </w:p>
    <w:p w:rsidR="00BB0932" w:rsidRPr="00BB0932" w:rsidRDefault="00BB0932" w:rsidP="00BB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32">
        <w:rPr>
          <w:rFonts w:ascii="Times New Roman" w:hAnsi="Times New Roman" w:cs="Times New Roman"/>
          <w:sz w:val="28"/>
          <w:szCs w:val="28"/>
          <w:u w:val="single"/>
        </w:rPr>
        <w:t>- III этап (завершающий) – 2020 год</w:t>
      </w:r>
      <w:r w:rsidRPr="00BB0932">
        <w:rPr>
          <w:rFonts w:ascii="Times New Roman" w:hAnsi="Times New Roman" w:cs="Times New Roman"/>
          <w:sz w:val="28"/>
          <w:szCs w:val="28"/>
        </w:rPr>
        <w:t xml:space="preserve"> – практическая реализация программных мероприятий. Подведение итогов реализации Программы и оценка эффективности Программы.</w:t>
      </w:r>
    </w:p>
    <w:p w:rsidR="00500201" w:rsidRPr="00BB0932" w:rsidRDefault="00500201" w:rsidP="00BB0932">
      <w:pPr>
        <w:tabs>
          <w:tab w:val="left" w:pos="10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127" w:rsidRPr="00285127" w:rsidRDefault="00285127" w:rsidP="002851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127">
        <w:rPr>
          <w:rFonts w:ascii="Times New Roman" w:hAnsi="Times New Roman" w:cs="Times New Roman"/>
          <w:b/>
          <w:sz w:val="24"/>
          <w:szCs w:val="24"/>
        </w:rPr>
        <w:t>4.Целевые показатели программы</w:t>
      </w:r>
    </w:p>
    <w:p w:rsidR="00285127" w:rsidRPr="00285127" w:rsidRDefault="00285127" w:rsidP="00285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971"/>
        <w:gridCol w:w="1417"/>
        <w:gridCol w:w="1275"/>
        <w:gridCol w:w="1276"/>
        <w:gridCol w:w="1276"/>
        <w:gridCol w:w="1276"/>
        <w:gridCol w:w="1276"/>
        <w:gridCol w:w="1276"/>
        <w:gridCol w:w="1701"/>
      </w:tblGrid>
      <w:tr w:rsidR="00285127" w:rsidRPr="00285127" w:rsidTr="0028512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 результата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значение показателя на момент окончания действия программы</w:t>
            </w:r>
          </w:p>
        </w:tc>
      </w:tr>
      <w:tr w:rsidR="00285127" w:rsidRPr="00285127" w:rsidTr="0028512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27" w:rsidRPr="00285127" w:rsidRDefault="00285127" w:rsidP="002851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27" w:rsidRPr="00285127" w:rsidRDefault="00285127" w:rsidP="002851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27" w:rsidRPr="00285127" w:rsidRDefault="00285127" w:rsidP="002851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b/>
                <w:sz w:val="24"/>
                <w:szCs w:val="24"/>
              </w:rPr>
              <w:t>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b/>
                <w:sz w:val="24"/>
                <w:szCs w:val="24"/>
              </w:rPr>
              <w:t>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b/>
                <w:sz w:val="24"/>
                <w:szCs w:val="24"/>
              </w:rPr>
              <w:t>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27" w:rsidRPr="00285127" w:rsidRDefault="00285127" w:rsidP="002851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127" w:rsidRPr="00285127" w:rsidTr="002851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85127" w:rsidRPr="00285127" w:rsidTr="002851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 xml:space="preserve">Средний  показатель заболеваемости (количество дней болезни на одного ребенка)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285127" w:rsidRPr="00285127" w:rsidTr="002851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индекса здоровья детей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31,2%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31,2%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31,4%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31,6%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31,6%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31,6%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31,6%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31,6%</w:t>
            </w:r>
          </w:p>
        </w:tc>
      </w:tr>
      <w:tr w:rsidR="00285127" w:rsidRPr="00285127" w:rsidTr="002851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посещаемости </w:t>
            </w:r>
          </w:p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(Довести до среднегородского)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285127" w:rsidRPr="00285127" w:rsidTr="002851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Семьи воспитанников, вовлеченных в мероприятия ДОУ по формированию здорового образа жизни у воспитанников,  от общего числа семей воспитанников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Не ниже 65%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Не ниже 65%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Не ниже 65%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Не ниже 65%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Не ниже 65%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Не ниже 65%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 xml:space="preserve">Не ниже </w:t>
            </w:r>
          </w:p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285127" w:rsidRPr="00285127" w:rsidTr="002851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Доля воспитанников, охваченных услугами дополните</w:t>
            </w:r>
            <w:r w:rsidR="00ED2B35">
              <w:rPr>
                <w:rFonts w:ascii="Times New Roman" w:hAnsi="Times New Roman" w:cs="Times New Roman"/>
                <w:sz w:val="24"/>
                <w:szCs w:val="24"/>
              </w:rPr>
              <w:t>льного образования физкультурно</w:t>
            </w: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5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оздоровительной и спортивной направленности от общего числа воспитанников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285127" w:rsidRPr="00285127" w:rsidTr="002851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Доля воспитанников, вовлеченных в городские спортивные и спортивно – массовые мероприятия,  от общего числа воспитанников дошкольного возраста 5лет – 7лет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285127" w:rsidRPr="00285127" w:rsidTr="002851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Детский травматизм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127" w:rsidRPr="00285127" w:rsidTr="002851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Доля воспитанников, вовлеченных в участие в спортивных, творческих и интеллектуальных конкурсах муниципального, регионального, всероссийского, международного уровней,  от общего числа воспитанников дошкольного возраста 3года – 7лет.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</w:tr>
      <w:tr w:rsidR="00285127" w:rsidRPr="00285127" w:rsidTr="002851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</w:tc>
      </w:tr>
      <w:tr w:rsidR="00285127" w:rsidRPr="00285127" w:rsidTr="002851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педагогических работников в возрасте до 35 лет от общей численности педагогических работников ДОУ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31,4%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20%.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20%.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20%.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20%.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20%.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20%.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20%.</w:t>
            </w:r>
          </w:p>
        </w:tc>
      </w:tr>
      <w:tr w:rsidR="00285127" w:rsidRPr="00285127" w:rsidTr="002851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и руководящих работников, </w:t>
            </w:r>
            <w:proofErr w:type="spellStart"/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диссеминирующих</w:t>
            </w:r>
            <w:proofErr w:type="spellEnd"/>
            <w:r w:rsidRPr="00285127">
              <w:rPr>
                <w:rFonts w:ascii="Times New Roman" w:hAnsi="Times New Roman" w:cs="Times New Roman"/>
                <w:sz w:val="24"/>
                <w:szCs w:val="24"/>
              </w:rPr>
              <w:t xml:space="preserve"> опыт образовательной деятельности на муниципальном, региональном, федеральном уровнях, от общей численности педагогических работников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64,7%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Не ниже</w:t>
            </w:r>
          </w:p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Не ниже</w:t>
            </w:r>
          </w:p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Не ниже</w:t>
            </w:r>
          </w:p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Не ниже</w:t>
            </w:r>
          </w:p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Не ниже</w:t>
            </w:r>
          </w:p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Не ниже</w:t>
            </w:r>
          </w:p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Не ниже</w:t>
            </w:r>
          </w:p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285127" w:rsidRPr="00285127" w:rsidTr="002851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личные сайты до 47% от общей численности педагогических работников ДОУ.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35,2%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285127" w:rsidRPr="00285127" w:rsidTr="002851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долгосрочных инновационных проектов сетевого взаимодействия в рамках реализации вариативной части образовательной программы ДОУ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«Ходьба на лыжах»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Книж</w:t>
            </w:r>
            <w:proofErr w:type="spellEnd"/>
          </w:p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proofErr w:type="spellEnd"/>
            <w:r w:rsidRPr="00285127">
              <w:rPr>
                <w:rFonts w:ascii="Times New Roman" w:hAnsi="Times New Roman" w:cs="Times New Roman"/>
                <w:sz w:val="24"/>
                <w:szCs w:val="24"/>
              </w:rPr>
              <w:t xml:space="preserve"> дом»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27" w:rsidRPr="00285127" w:rsidTr="002851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долгосрочного инновационного  проекта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«Зеленая планета – Югра»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27" w:rsidRPr="00285127" w:rsidTr="002851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3 –х </w:t>
            </w:r>
            <w:proofErr w:type="spellStart"/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минимузеев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27" w:rsidRPr="00285127" w:rsidTr="002851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 xml:space="preserve">Оснащены групп и помещений ДОУ, несущих образовательную нагрузку в соответствии с федеральными государственными образовательными стандартами дошкольного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</w:tc>
      </w:tr>
      <w:tr w:rsidR="00285127" w:rsidRPr="00285127" w:rsidTr="002851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bCs/>
                <w:sz w:val="24"/>
                <w:szCs w:val="24"/>
              </w:rPr>
              <w:t>Переоборудование помещения под «Центр пешеходных наук»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bCs/>
                <w:sz w:val="24"/>
                <w:szCs w:val="24"/>
              </w:rPr>
              <w:t>«Центр пешеходных наук»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27" w:rsidRPr="00285127" w:rsidTr="002851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bCs/>
                <w:sz w:val="24"/>
                <w:szCs w:val="24"/>
              </w:rPr>
              <w:t>Переоборудование помещений под оказание услуг по развитию, присмотру, уходу и оздоровлению детей раннего и дошкольного возраста (группа кратковременного и сокращенного пребывания)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ind w:left="-107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Открыта группа под оказание услуг по развитию, присмотру, уходу и оздоровлению детей раннего и дошкольного возраста (группа кратковременного и сокращенного пребывания)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27" w:rsidRPr="00285127" w:rsidTr="002851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Реконструкция помещений под музей  «Зеленая планета – Югра»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7" w:rsidRPr="00285127" w:rsidRDefault="00285127" w:rsidP="00285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127">
              <w:rPr>
                <w:rFonts w:ascii="Times New Roman" w:hAnsi="Times New Roman" w:cs="Times New Roman"/>
                <w:bCs/>
                <w:sz w:val="24"/>
                <w:szCs w:val="24"/>
              </w:rPr>
              <w:t>открыт музей  «Зеленая планета – Югра»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7" w:rsidRPr="00285127" w:rsidRDefault="00285127" w:rsidP="00285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127" w:rsidRPr="00285127" w:rsidRDefault="00285127" w:rsidP="00285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932" w:rsidRPr="00285127" w:rsidRDefault="00BB0932" w:rsidP="00285127">
      <w:pPr>
        <w:tabs>
          <w:tab w:val="left" w:pos="10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B9C" w:rsidRPr="00285127" w:rsidRDefault="00A81B9C" w:rsidP="00285127">
      <w:pPr>
        <w:tabs>
          <w:tab w:val="left" w:pos="10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932" w:rsidRPr="00285127" w:rsidRDefault="00285127" w:rsidP="00285127">
      <w:pPr>
        <w:tabs>
          <w:tab w:val="left" w:pos="104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1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5.Программа развития </w:t>
      </w:r>
      <w:r w:rsidR="004A4779">
        <w:rPr>
          <w:rFonts w:ascii="Times New Roman" w:hAnsi="Times New Roman" w:cs="Times New Roman"/>
          <w:b/>
          <w:sz w:val="24"/>
          <w:szCs w:val="24"/>
        </w:rPr>
        <w:t>воспитателей</w:t>
      </w:r>
    </w:p>
    <w:tbl>
      <w:tblPr>
        <w:tblW w:w="1545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371"/>
        <w:gridCol w:w="1682"/>
        <w:gridCol w:w="1559"/>
        <w:gridCol w:w="12"/>
        <w:gridCol w:w="8"/>
        <w:gridCol w:w="11"/>
        <w:gridCol w:w="21"/>
        <w:gridCol w:w="11"/>
        <w:gridCol w:w="1495"/>
        <w:gridCol w:w="12"/>
        <w:gridCol w:w="8"/>
        <w:gridCol w:w="11"/>
        <w:gridCol w:w="27"/>
        <w:gridCol w:w="7"/>
        <w:gridCol w:w="1496"/>
        <w:gridCol w:w="9"/>
        <w:gridCol w:w="11"/>
        <w:gridCol w:w="22"/>
        <w:gridCol w:w="14"/>
        <w:gridCol w:w="7"/>
        <w:gridCol w:w="1639"/>
        <w:gridCol w:w="12"/>
        <w:gridCol w:w="43"/>
        <w:gridCol w:w="7"/>
        <w:gridCol w:w="1701"/>
        <w:gridCol w:w="1559"/>
        <w:gridCol w:w="1701"/>
      </w:tblGrid>
      <w:tr w:rsidR="004E3DAE" w:rsidRPr="00500201" w:rsidTr="004E3DAE">
        <w:trPr>
          <w:trHeight w:val="416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AE" w:rsidRPr="00500201" w:rsidRDefault="004E3DAE" w:rsidP="0050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093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 результата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3DAE" w:rsidRPr="00500201" w:rsidRDefault="004E3DAE" w:rsidP="0050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0932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показатель на начало реализации программы</w:t>
            </w:r>
          </w:p>
        </w:tc>
        <w:tc>
          <w:tcPr>
            <w:tcW w:w="97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E" w:rsidRPr="00500201" w:rsidRDefault="004E3DAE" w:rsidP="0050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0932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DAE" w:rsidRPr="00500201" w:rsidRDefault="004E3DAE" w:rsidP="0050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0932">
              <w:rPr>
                <w:rFonts w:ascii="Times New Roman" w:hAnsi="Times New Roman" w:cs="Times New Roman"/>
                <w:b/>
                <w:sz w:val="28"/>
                <w:szCs w:val="28"/>
              </w:rPr>
              <w:t>Целевое значение показателя на момент окончания действия программы</w:t>
            </w:r>
          </w:p>
        </w:tc>
      </w:tr>
      <w:tr w:rsidR="004E3DAE" w:rsidRPr="00500201" w:rsidTr="004E3DAE">
        <w:trPr>
          <w:trHeight w:val="802"/>
        </w:trPr>
        <w:tc>
          <w:tcPr>
            <w:tcW w:w="2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AE" w:rsidRPr="00BB0932" w:rsidRDefault="004E3DAE" w:rsidP="0050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3DAE" w:rsidRPr="00BB0932" w:rsidRDefault="004E3DAE" w:rsidP="0050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E" w:rsidRPr="00500201" w:rsidRDefault="004E3DAE" w:rsidP="007D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0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E" w:rsidRPr="00500201" w:rsidRDefault="004E3DAE" w:rsidP="007D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0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E" w:rsidRPr="00500201" w:rsidRDefault="004E3DAE" w:rsidP="007D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0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E" w:rsidRPr="00500201" w:rsidRDefault="004E3DAE" w:rsidP="007D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E" w:rsidRPr="00500201" w:rsidRDefault="004E3DAE" w:rsidP="007D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E" w:rsidRPr="00500201" w:rsidRDefault="004E3DAE" w:rsidP="007D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E" w:rsidRPr="00500201" w:rsidRDefault="004E3DAE" w:rsidP="0050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3DAE" w:rsidRPr="00500201" w:rsidTr="004E3DAE">
        <w:trPr>
          <w:trHeight w:val="281"/>
        </w:trPr>
        <w:tc>
          <w:tcPr>
            <w:tcW w:w="1545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AE" w:rsidRPr="00500201" w:rsidRDefault="004E3DAE" w:rsidP="00EE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5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Соответствие деятельности педагога требованиям законодательства</w:t>
            </w:r>
          </w:p>
        </w:tc>
      </w:tr>
      <w:tr w:rsidR="004E3DAE" w:rsidRPr="00500201" w:rsidTr="004E3DAE">
        <w:trPr>
          <w:trHeight w:val="40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DAE" w:rsidRPr="00500201" w:rsidRDefault="004E3DAE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неустраненные</w:t>
            </w:r>
            <w:proofErr w:type="spellEnd"/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замечания по контролям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DAE" w:rsidRPr="00500201" w:rsidRDefault="007D5049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Обеспечено отсутствие замечаний по контролю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E" w:rsidRPr="00500201" w:rsidRDefault="007D5049" w:rsidP="0046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отсутствие замечаний по контролю</w:t>
            </w:r>
            <w:r w:rsidR="000F3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DAE" w:rsidRPr="00500201" w:rsidRDefault="007D5049" w:rsidP="0046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отсутствие замечаний по контролю        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DAE" w:rsidRPr="00500201" w:rsidRDefault="007D5049" w:rsidP="0046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Обеспечить отсутствие замечаний по контролю        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E" w:rsidRPr="00500201" w:rsidRDefault="007D5049" w:rsidP="0046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Обеспечить отсутствие замечаний по контролю        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E" w:rsidRPr="00500201" w:rsidRDefault="007D5049" w:rsidP="0046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Обеспечить отсутствие замечаний по контролю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DAE" w:rsidRPr="00500201" w:rsidRDefault="007D5049" w:rsidP="0046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Обеспечить отсутствие замечаний по контролю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E" w:rsidRPr="00500201" w:rsidRDefault="007D5049" w:rsidP="00462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Обеспечено отсутствие замечаний по контролю        </w:t>
            </w:r>
          </w:p>
        </w:tc>
      </w:tr>
      <w:tr w:rsidR="004E3DAE" w:rsidRPr="00500201" w:rsidTr="004E3DAE">
        <w:trPr>
          <w:trHeight w:val="120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DAE" w:rsidRPr="00500201" w:rsidRDefault="004E3DAE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обоснованные жалобы родителей по вопросам соблюдения прав участников образовательных отношений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DAE" w:rsidRPr="00500201" w:rsidRDefault="007D5049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Обеспечено отсутствие обоснованных жалоб от родителей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E" w:rsidRPr="00500201" w:rsidRDefault="000F3866" w:rsidP="007D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7D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отсутствие обоснованных  жалоб от родителей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E3DAE" w:rsidRPr="00500201" w:rsidRDefault="007D5049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Обеспечить отсутствие обоснованных  жалоб от родителей        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DAE" w:rsidRPr="00500201" w:rsidRDefault="007D5049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Обеспечить отсутствие обоснованных  жалоб от родителей        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E" w:rsidRPr="00500201" w:rsidRDefault="007D5049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Обеспечить отсутствие обоснованных  жалоб от родителей        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E" w:rsidRPr="00500201" w:rsidRDefault="007D5049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Обеспечить отсутствие обоснованных  жалоб от родителей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DAE" w:rsidRPr="00500201" w:rsidRDefault="007D5049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Обеспечить отсутствие обоснованных  жалоб от родителей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E" w:rsidRPr="00500201" w:rsidRDefault="007D5049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Обеспечено отсутствие обоснованных  жалоб от родителей        </w:t>
            </w:r>
          </w:p>
        </w:tc>
      </w:tr>
      <w:tr w:rsidR="004E3DAE" w:rsidRPr="00500201" w:rsidTr="004E3DAE">
        <w:trPr>
          <w:trHeight w:val="34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DAE" w:rsidRPr="00500201" w:rsidRDefault="004E3DAE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посещаемость воспитанников группы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DAE" w:rsidRPr="00500201" w:rsidRDefault="007D5049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Посещаемость воспитанников группы обеспечена на 57%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E" w:rsidRPr="00500201" w:rsidRDefault="000F3866" w:rsidP="007D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7D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посещае</w:t>
            </w:r>
            <w:r w:rsid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мость воспитанников группы на 78</w:t>
            </w:r>
            <w:r w:rsidR="007D5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E3DAE" w:rsidRPr="00500201" w:rsidRDefault="007D5049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Обеспечить посещаемость воспитанников группы на</w:t>
            </w:r>
            <w:r w:rsidR="0046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84</w:t>
            </w:r>
            <w:r w:rsidR="00B72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DAE" w:rsidRPr="00500201" w:rsidRDefault="007D5049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Обеспечить посещаемость воспитанников группы на</w:t>
            </w:r>
            <w:r w:rsidR="0046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86</w:t>
            </w:r>
            <w:r w:rsidR="00B72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E" w:rsidRPr="00500201" w:rsidRDefault="007D5049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Обеспечить посещаемость воспитанников группы на</w:t>
            </w:r>
            <w:r w:rsidR="0046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88</w:t>
            </w:r>
            <w:r w:rsidR="00B72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E" w:rsidRPr="00500201" w:rsidRDefault="007D5049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Обеспечить посещаемость воспитанников группы на</w:t>
            </w:r>
            <w:r w:rsidR="00B72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DAE" w:rsidRPr="00500201" w:rsidRDefault="00B72F64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Обеспечить посещаемость воспитанников группы на 89%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E" w:rsidRPr="00500201" w:rsidRDefault="00B72F64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Обеспечить посещаемость воспитанников группы на 90%</w:t>
            </w:r>
          </w:p>
        </w:tc>
      </w:tr>
      <w:tr w:rsidR="004E3DAE" w:rsidRPr="00500201" w:rsidTr="004E3DAE">
        <w:trPr>
          <w:trHeight w:val="39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DAE" w:rsidRPr="00500201" w:rsidRDefault="004E3DAE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основной образовательной программы дошкольного образования (по итогам диагностики индивидуального развития) индивидуальных маршрутов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AE" w:rsidRPr="00500201" w:rsidRDefault="00B72F64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Обеспечено 100% выполнение основной образовательной программы дошкольного образования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AE" w:rsidRPr="00500201" w:rsidRDefault="00B72F64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100% выполнение основной образовательной программы дошкольного образования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AE" w:rsidRPr="00500201" w:rsidRDefault="00B72F64" w:rsidP="00B7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выполнение основной образовательной программы дошкольного образования на 94%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AE" w:rsidRPr="00500201" w:rsidRDefault="00B72F64" w:rsidP="00B7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выполнение основной образовательной программы дошкольного образования на 96%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AE" w:rsidRPr="00500201" w:rsidRDefault="00B72F64" w:rsidP="00B7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выполнение основной образовательной программы дошкольного образования на 98%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AE" w:rsidRPr="00500201" w:rsidRDefault="00B72F64" w:rsidP="00B7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выполнение основной образовательной программы дошкольного образования на 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AE" w:rsidRPr="00500201" w:rsidRDefault="00B72F64" w:rsidP="00B7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выполнение основной образовательной программы дошкольного образования на 98%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AE" w:rsidRPr="00500201" w:rsidRDefault="00B72F64" w:rsidP="00B7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выполнение основной образовательной программы дошкольного образования на 100%</w:t>
            </w:r>
          </w:p>
        </w:tc>
      </w:tr>
      <w:tr w:rsidR="004E3DAE" w:rsidRPr="00500201" w:rsidTr="004E3DAE">
        <w:trPr>
          <w:trHeight w:val="72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DAE" w:rsidRPr="00500201" w:rsidRDefault="004E3DAE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информационных технологий в образовательном процессе и обеспечение широкого использования </w:t>
            </w: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электронных образовательных ресурсов. Наличие банка компьютерных демонстрационных материалов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AE" w:rsidRPr="00500201" w:rsidRDefault="00B72F64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Обеспечено применение информационных технологий в образовательном процессе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широкое использование электронных образовательных ресурсов на 30%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AE" w:rsidRPr="00500201" w:rsidRDefault="000F3866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</w:t>
            </w:r>
            <w:r w:rsidR="00B72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</w:t>
            </w:r>
            <w:r w:rsidR="00F6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применение информационных технологий в образовательно</w:t>
            </w:r>
            <w:r w:rsidR="00F6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 процессе и широкое использование электронных образовательных ресурсов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6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558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AE" w:rsidRPr="00500201" w:rsidRDefault="00F62137" w:rsidP="00F6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Обеспечить применение информационных технологий в образовательно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 процессе и широкое использование электронных образовательных ресурсов на 50%       </w:t>
            </w:r>
          </w:p>
        </w:tc>
        <w:tc>
          <w:tcPr>
            <w:tcW w:w="1558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AE" w:rsidRPr="00500201" w:rsidRDefault="00F62137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Обеспечить применение информационных технологий в образовательно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 процессе и широкое использование электронных образовательных ресурсов на 60%       </w:t>
            </w:r>
          </w:p>
        </w:tc>
        <w:tc>
          <w:tcPr>
            <w:tcW w:w="170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AE" w:rsidRPr="00500201" w:rsidRDefault="00F62137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Обеспечить применение информационных технологий в образовательном процессе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широкое использование электронных образовательных ресурсов на 70%       </w:t>
            </w:r>
          </w:p>
        </w:tc>
        <w:tc>
          <w:tcPr>
            <w:tcW w:w="17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AE" w:rsidRPr="00500201" w:rsidRDefault="00F62137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Обеспечить применение информационных технологий в образовательном процессе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широкое использование электронных образовательных ресурсов на 80%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AE" w:rsidRPr="00500201" w:rsidRDefault="00F62137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Обеспечить применение информационных технологий в образовательно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 процессе и широкое использование электронных образовательных ресурсов на 90%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AE" w:rsidRPr="00500201" w:rsidRDefault="00F62137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Обеспечено применение информационных технологий в образовательном процессе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широкое использование электронных образовательных ресурсов на 100%</w:t>
            </w:r>
          </w:p>
        </w:tc>
      </w:tr>
      <w:tr w:rsidR="004E3DAE" w:rsidRPr="00500201" w:rsidTr="004E3DAE">
        <w:trPr>
          <w:trHeight w:val="347"/>
        </w:trPr>
        <w:tc>
          <w:tcPr>
            <w:tcW w:w="15456" w:type="dxa"/>
            <w:gridSpan w:val="2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3DAE" w:rsidRPr="00500201" w:rsidRDefault="004E3DAE" w:rsidP="00EE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5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lastRenderedPageBreak/>
              <w:t>Коррекционная работа и/или инклюзивное образование</w:t>
            </w:r>
          </w:p>
        </w:tc>
      </w:tr>
      <w:tr w:rsidR="004E3DAE" w:rsidRPr="00500201" w:rsidTr="004E3DAE">
        <w:trPr>
          <w:cantSplit/>
          <w:trHeight w:val="703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3DAE" w:rsidRPr="00500201" w:rsidRDefault="004E3DAE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  <w:proofErr w:type="gramEnd"/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детьми с ОВЗ (+</w:t>
            </w:r>
            <w:proofErr w:type="spellStart"/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девиантное</w:t>
            </w:r>
            <w:proofErr w:type="spellEnd"/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поведение) в рамках </w:t>
            </w:r>
            <w:proofErr w:type="spellStart"/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ПМПк</w:t>
            </w:r>
            <w:proofErr w:type="spellEnd"/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AE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не принято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AE" w:rsidRPr="00500201" w:rsidRDefault="00115097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не принято</w:t>
            </w:r>
          </w:p>
        </w:tc>
        <w:tc>
          <w:tcPr>
            <w:tcW w:w="1558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AE" w:rsidRPr="00500201" w:rsidRDefault="0002794E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участие в плановых заседаниях ПМПК ДОУ</w:t>
            </w:r>
          </w:p>
        </w:tc>
        <w:tc>
          <w:tcPr>
            <w:tcW w:w="1558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AE" w:rsidRPr="00500201" w:rsidRDefault="0002794E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участие в плановых заседаниях ПМПК ДОУ</w:t>
            </w:r>
          </w:p>
        </w:tc>
        <w:tc>
          <w:tcPr>
            <w:tcW w:w="170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AE" w:rsidRPr="00500201" w:rsidRDefault="0002794E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участие в плановых заседаниях ПМПК ДОУ</w:t>
            </w:r>
          </w:p>
        </w:tc>
        <w:tc>
          <w:tcPr>
            <w:tcW w:w="17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AE" w:rsidRPr="00500201" w:rsidRDefault="0002794E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участие в плановых заседаниях ПМПК ДОУ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AE" w:rsidRPr="00500201" w:rsidRDefault="0002794E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участие в плановых заседаниях ПМПК ДОУ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DAE" w:rsidRPr="00500201" w:rsidRDefault="0002794E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участие в плановых заседаниях ПМПК ДОУ</w:t>
            </w:r>
          </w:p>
        </w:tc>
      </w:tr>
      <w:tr w:rsidR="004E3DAE" w:rsidRPr="00500201" w:rsidTr="004E3DAE">
        <w:trPr>
          <w:cantSplit/>
          <w:trHeight w:val="311"/>
        </w:trPr>
        <w:tc>
          <w:tcPr>
            <w:tcW w:w="15456" w:type="dxa"/>
            <w:gridSpan w:val="2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E3DAE" w:rsidRPr="00500201" w:rsidRDefault="004E3DAE" w:rsidP="00EE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5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Соответствие условий группы требованиям ФГОС ДО</w:t>
            </w:r>
          </w:p>
        </w:tc>
      </w:tr>
      <w:tr w:rsidR="004E3DAE" w:rsidRPr="00500201" w:rsidTr="004E3DAE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DAE" w:rsidRPr="00500201" w:rsidRDefault="004E3DAE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развивающей предметно-пространственной среды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DAE" w:rsidRPr="00500201" w:rsidRDefault="00F62137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Оснащена РППС в группе в соответствии с принципами построения РППС до 85%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DAE" w:rsidRPr="00500201" w:rsidRDefault="00F62137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оснащение РППС на 90%</w:t>
            </w:r>
          </w:p>
        </w:tc>
        <w:tc>
          <w:tcPr>
            <w:tcW w:w="155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DAE" w:rsidRPr="00500201" w:rsidRDefault="00F62137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оснащение РППС на 95%</w:t>
            </w:r>
          </w:p>
        </w:tc>
        <w:tc>
          <w:tcPr>
            <w:tcW w:w="1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DAE" w:rsidRPr="00500201" w:rsidRDefault="00F62137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оснащение РППС на 95%</w:t>
            </w:r>
          </w:p>
        </w:tc>
        <w:tc>
          <w:tcPr>
            <w:tcW w:w="173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DAE" w:rsidRPr="00500201" w:rsidRDefault="00F62137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оснащение РППС на 95%</w:t>
            </w:r>
          </w:p>
        </w:tc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DAE" w:rsidRPr="00500201" w:rsidRDefault="00F62137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оснащение РППС на 95%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DAE" w:rsidRPr="00500201" w:rsidRDefault="00F62137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оснащение РППС на 95%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DAE" w:rsidRPr="00500201" w:rsidRDefault="00F62137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РППС оснащена в соответствии ФГОС ДОУ в полном объёме на 100%</w:t>
            </w:r>
          </w:p>
        </w:tc>
      </w:tr>
      <w:tr w:rsidR="004E3DAE" w:rsidRPr="00500201" w:rsidTr="00ED2B35">
        <w:trPr>
          <w:trHeight w:val="72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DAE" w:rsidRPr="00500201" w:rsidRDefault="004E3DAE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DAE" w:rsidRPr="00500201" w:rsidRDefault="004E3DAE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DAE" w:rsidRPr="00500201" w:rsidRDefault="004E3DAE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DAE" w:rsidRPr="00500201" w:rsidRDefault="004E3DAE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DAE" w:rsidRPr="00500201" w:rsidRDefault="004E3DAE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DAE" w:rsidRPr="00500201" w:rsidRDefault="004E3DAE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DAE" w:rsidRPr="00500201" w:rsidRDefault="004E3DAE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DAE" w:rsidRPr="00500201" w:rsidRDefault="004E3DAE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DAE" w:rsidRPr="00500201" w:rsidRDefault="004E3DAE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3DAE" w:rsidRPr="00500201" w:rsidTr="004E3DAE">
        <w:trPr>
          <w:trHeight w:val="145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DAE" w:rsidRPr="00500201" w:rsidRDefault="004E3DAE" w:rsidP="00EE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</w:t>
            </w:r>
            <w:proofErr w:type="gramEnd"/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-педагогическое сопровождение образовательной деятельности (адаптация, готовность к школе)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E3DAE" w:rsidRPr="00500201" w:rsidRDefault="00F62137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 сопровождение образовательной деятельности (</w:t>
            </w:r>
            <w:r w:rsid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адаптация, готовность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школе) обеспечена на 100%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E3DAE" w:rsidRPr="00500201" w:rsidRDefault="00F62137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педагогическое сопровождение образовательной деятельности (</w:t>
            </w:r>
            <w:r w:rsid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адаптация, готовность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школе) обеспечена на</w:t>
            </w:r>
            <w:r w:rsidR="0046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  <w:r w:rsidR="003C5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E3DAE" w:rsidRPr="00500201" w:rsidRDefault="003C5937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педагогическое сопровождение образовательной деятельности (</w:t>
            </w:r>
            <w:r w:rsid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адаптация, готовность</w:t>
            </w:r>
            <w:r w:rsidR="0046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школе) обеспечена на 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E3DAE" w:rsidRPr="00500201" w:rsidRDefault="003C5937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педагогическое сопровождение образовательной деятельности (</w:t>
            </w:r>
            <w:r w:rsid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адаптация, готовность</w:t>
            </w:r>
            <w:r w:rsidR="0046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школе) обеспечена на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E3DAE" w:rsidRPr="00500201" w:rsidRDefault="003C5937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педагогическое сопровождение образовательной деятельности (</w:t>
            </w:r>
            <w:r w:rsid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адаптация, готовность</w:t>
            </w:r>
            <w:r w:rsidR="0046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школе) обеспечена на 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E3DAE" w:rsidRPr="00500201" w:rsidRDefault="003C5937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педагогическое сопровождение образовательной деятельности (</w:t>
            </w:r>
            <w:r w:rsid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адаптация, готовность</w:t>
            </w:r>
            <w:r w:rsidR="0046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школе) обеспечена на 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E3DAE" w:rsidRPr="00500201" w:rsidRDefault="003C5937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педагогическое сопровождение образовательной деятельности (</w:t>
            </w:r>
            <w:r w:rsid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адаптация, готовность</w:t>
            </w:r>
            <w:r w:rsidR="0046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школе) обеспечена на 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E3DAE" w:rsidRPr="00500201" w:rsidRDefault="003C5937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Обеспечено педагогическое сопровождение образовательной деятельности (</w:t>
            </w:r>
            <w:r w:rsid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адаптация, готовность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школе) обеспечена на 100%</w:t>
            </w:r>
          </w:p>
        </w:tc>
      </w:tr>
      <w:tr w:rsidR="004E3DAE" w:rsidRPr="00500201" w:rsidTr="004E3DAE">
        <w:trPr>
          <w:trHeight w:val="257"/>
        </w:trPr>
        <w:tc>
          <w:tcPr>
            <w:tcW w:w="1545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3DAE" w:rsidRPr="00500201" w:rsidRDefault="004E3DAE" w:rsidP="00EE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5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Функционирование системы государственно-общественного управления</w:t>
            </w:r>
          </w:p>
        </w:tc>
      </w:tr>
      <w:tr w:rsidR="004E3DAE" w:rsidRPr="00500201" w:rsidTr="004E3DAE">
        <w:trPr>
          <w:trHeight w:val="322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DAE" w:rsidRPr="00500201" w:rsidRDefault="004E3DAE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нормативной базы  (ФГОС ДО, Закон РФ об Образовании, СанПиН 2.4.1.-3049-13)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DAE" w:rsidRPr="00500201" w:rsidRDefault="003C5937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нормативной базы обеспечено на 100%</w:t>
            </w:r>
          </w:p>
        </w:tc>
        <w:tc>
          <w:tcPr>
            <w:tcW w:w="15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DAE" w:rsidRPr="00500201" w:rsidRDefault="00A17A18" w:rsidP="003C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3C5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наличие нормативной базы( с учетом вновь действующих) на 100%</w:t>
            </w:r>
          </w:p>
        </w:tc>
        <w:tc>
          <w:tcPr>
            <w:tcW w:w="155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DAE" w:rsidRPr="00500201" w:rsidRDefault="003C5937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наличие нормативной базы( с учетом вновь действующих) на 100%</w:t>
            </w:r>
          </w:p>
        </w:tc>
        <w:tc>
          <w:tcPr>
            <w:tcW w:w="158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DAE" w:rsidRPr="00500201" w:rsidRDefault="003C5937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наличие нормативной базы( с учетом вновь действующих) на 100%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DAE" w:rsidRPr="00500201" w:rsidRDefault="003C5937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наличие нормативной базы( с учетом вновь действующих) на 100%</w:t>
            </w:r>
          </w:p>
        </w:tc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DAE" w:rsidRPr="00500201" w:rsidRDefault="003C5937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наличие нормативной базы( с учетом вновь действующих) на 100%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DAE" w:rsidRPr="00500201" w:rsidRDefault="003C5937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наличие нормативной базы( с учетом вновь действующих) на 100%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DAE" w:rsidRPr="00500201" w:rsidRDefault="003C5937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нормативной базы обеспечено на 100%</w:t>
            </w:r>
          </w:p>
        </w:tc>
      </w:tr>
      <w:tr w:rsidR="004E3DAE" w:rsidRPr="00500201" w:rsidTr="00ED2B35">
        <w:trPr>
          <w:trHeight w:val="8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DAE" w:rsidRPr="00500201" w:rsidRDefault="004E3DAE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DAE" w:rsidRPr="00500201" w:rsidRDefault="004E3DAE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DAE" w:rsidRPr="00500201" w:rsidRDefault="004E3DAE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DAE" w:rsidRPr="00500201" w:rsidRDefault="004E3DAE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DAE" w:rsidRPr="00500201" w:rsidRDefault="004E3DAE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DAE" w:rsidRPr="00500201" w:rsidRDefault="004E3DAE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DAE" w:rsidRPr="00500201" w:rsidRDefault="004E3DAE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DAE" w:rsidRPr="00500201" w:rsidRDefault="004E3DAE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DAE" w:rsidRPr="00500201" w:rsidRDefault="004E3DAE" w:rsidP="0050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097" w:rsidRPr="00500201" w:rsidTr="004E3DAE">
        <w:trPr>
          <w:trHeight w:val="37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</w:t>
            </w:r>
            <w:proofErr w:type="gramEnd"/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в государственно-общественном управлении   (управляющий  совет </w:t>
            </w: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ДОУ, наблюдательный совет, родительский комитет)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157E5A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Наличие опыта </w:t>
            </w:r>
            <w:r w:rsidRPr="00ED3C63">
              <w:rPr>
                <w:rFonts w:ascii="Times New Roman" w:hAnsi="Times New Roman" w:cs="Times New Roman"/>
                <w:sz w:val="20"/>
                <w:szCs w:val="20"/>
              </w:rPr>
              <w:t>деятельности в государственно-общественном управлении</w:t>
            </w:r>
            <w:proofErr w:type="gramStart"/>
            <w:r w:rsidRPr="00ED3C6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D3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gramEnd"/>
            <w:r w:rsidRPr="00ED3C63">
              <w:rPr>
                <w:rFonts w:ascii="Times New Roman" w:hAnsi="Times New Roman" w:cs="Times New Roman"/>
                <w:sz w:val="20"/>
                <w:szCs w:val="20"/>
              </w:rPr>
              <w:t>управляющий  совет ДОУ)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157E5A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принято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157E5A" w:rsidRDefault="00115097" w:rsidP="00115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Принять 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proofErr w:type="gramStart"/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в  деятельности</w:t>
            </w:r>
            <w:proofErr w:type="gramEnd"/>
            <w:r w:rsidRPr="00157E5A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государственно-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общественного управления   (управляющий  совет ДОУ)</w:t>
            </w:r>
          </w:p>
        </w:tc>
        <w:tc>
          <w:tcPr>
            <w:tcW w:w="1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157E5A" w:rsidRDefault="00115097" w:rsidP="00115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E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Продолжить участие </w:t>
            </w:r>
            <w:proofErr w:type="gramStart"/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в  деятельности</w:t>
            </w:r>
            <w:proofErr w:type="gramEnd"/>
            <w:r w:rsidRPr="00157E5A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государственно-общественного 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  (управляющий  совет ДОУ)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157E5A" w:rsidRDefault="00115097" w:rsidP="00115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E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Продолжить участие </w:t>
            </w:r>
            <w:proofErr w:type="gramStart"/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в  деятельности</w:t>
            </w:r>
            <w:proofErr w:type="gramEnd"/>
            <w:r w:rsidRPr="00157E5A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государственно-общественного 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  (управляющий  совет ДОУ)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157E5A" w:rsidRDefault="00115097" w:rsidP="00115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E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Продолжить участие </w:t>
            </w:r>
            <w:proofErr w:type="gramStart"/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в  деятельности</w:t>
            </w:r>
            <w:proofErr w:type="gramEnd"/>
            <w:r w:rsidRPr="00157E5A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государственно-общественного 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  (управляющий  совет ДОУ)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157E5A" w:rsidRDefault="00115097" w:rsidP="00115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E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Продолжить участие </w:t>
            </w:r>
            <w:proofErr w:type="gramStart"/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в  деятельности</w:t>
            </w:r>
            <w:proofErr w:type="gramEnd"/>
            <w:r w:rsidRPr="00157E5A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государственно-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общественного управления   (управляющий  совет ДОУ)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157E5A" w:rsidRDefault="00115097" w:rsidP="00115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E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Продолжено участие </w:t>
            </w:r>
            <w:proofErr w:type="gramStart"/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в  деятельности</w:t>
            </w:r>
            <w:proofErr w:type="gramEnd"/>
            <w:r w:rsidRPr="00157E5A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государственно-общественного 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  (управляющий  совет ДОУ)</w:t>
            </w:r>
          </w:p>
        </w:tc>
      </w:tr>
      <w:tr w:rsidR="00115097" w:rsidRPr="00500201" w:rsidTr="004E3DAE">
        <w:trPr>
          <w:trHeight w:val="375"/>
        </w:trPr>
        <w:tc>
          <w:tcPr>
            <w:tcW w:w="1545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5097" w:rsidRPr="00500201" w:rsidRDefault="00115097" w:rsidP="0011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5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lastRenderedPageBreak/>
              <w:t>Информационная открытость</w:t>
            </w:r>
          </w:p>
        </w:tc>
      </w:tr>
      <w:tr w:rsidR="00115097" w:rsidRPr="00500201" w:rsidTr="004E3DAE">
        <w:trPr>
          <w:trHeight w:val="375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действующего сайта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сайта</w:t>
            </w:r>
          </w:p>
        </w:tc>
        <w:tc>
          <w:tcPr>
            <w:tcW w:w="16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Обеспечить наличие  действующего сайта на 50%          </w:t>
            </w:r>
          </w:p>
        </w:tc>
        <w:tc>
          <w:tcPr>
            <w:tcW w:w="156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Обеспечить наличие  действующего сайта на 55%          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Обеспечить наличие  действующего сайта на 60%          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Обеспечить наличие  действующего сайта на 70%          </w:t>
            </w:r>
          </w:p>
        </w:tc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Обеспечить наличие  действующего сайта на 80%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Обеспечить наличие  действующего сайта на 90%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Обеспечена активность сайта на 100%</w:t>
            </w:r>
          </w:p>
        </w:tc>
      </w:tr>
      <w:tr w:rsidR="00115097" w:rsidRPr="00500201" w:rsidTr="004E3DAE">
        <w:trPr>
          <w:trHeight w:val="85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097" w:rsidRPr="00500201" w:rsidTr="004E3DAE">
        <w:trPr>
          <w:trHeight w:val="37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публикаций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публикаций</w:t>
            </w: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Обеспечить наличие публикаций на 25%     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Обеспечить наличие публикаций на 30%    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Обеспечить наличие публикаций на 35%  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Обеспечить наличие публикаций на 40%    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Обеспечить наличие публикаций на 45%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Обеспечить наличие публикаций на 50%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Обеспечить наличие публикаций на 50%     </w:t>
            </w:r>
          </w:p>
        </w:tc>
      </w:tr>
      <w:tr w:rsidR="00115097" w:rsidRPr="00500201" w:rsidTr="004E3DAE">
        <w:trPr>
          <w:trHeight w:val="375"/>
        </w:trPr>
        <w:tc>
          <w:tcPr>
            <w:tcW w:w="15456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5097" w:rsidRPr="00500201" w:rsidRDefault="00115097" w:rsidP="0011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5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Реализация мероприятий по привлечению и закреплению молодых педагогов в образовательной организации дополнительного развития ДОУ</w:t>
            </w:r>
          </w:p>
        </w:tc>
      </w:tr>
      <w:tr w:rsidR="00115097" w:rsidRPr="00500201" w:rsidTr="004E3DAE">
        <w:trPr>
          <w:trHeight w:val="51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реализации программы наставничества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веду</w:t>
            </w: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Не веду      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веду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веду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веду</w:t>
            </w:r>
          </w:p>
        </w:tc>
      </w:tr>
      <w:tr w:rsidR="00115097" w:rsidRPr="00500201" w:rsidTr="004E3DAE">
        <w:trPr>
          <w:trHeight w:val="36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очном этапе конкурса профессионального мастерства молодых педагогов "Педагог НВ", "Педагогический дебют"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участвовала</w:t>
            </w:r>
          </w:p>
        </w:tc>
        <w:tc>
          <w:tcPr>
            <w:tcW w:w="161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Приняла участие в конкурсе «Педагог НВ», «Педагогический дебют» </w:t>
            </w:r>
          </w:p>
        </w:tc>
        <w:tc>
          <w:tcPr>
            <w:tcW w:w="156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Принять участие в </w:t>
            </w:r>
            <w:r w:rsidRPr="00936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конкурсе «Педагог НВ», «Педагогический дебют»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Принять участие в работе творческой группы          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Принять участие в работе творческой группы          </w:t>
            </w:r>
          </w:p>
        </w:tc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Принять участие в работе творческой группы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Принять участие в работе творческой группы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Принять участие в работе творческой группы          </w:t>
            </w:r>
          </w:p>
        </w:tc>
      </w:tr>
      <w:tr w:rsidR="00115097" w:rsidRPr="00500201" w:rsidTr="004E3DAE">
        <w:trPr>
          <w:trHeight w:val="375"/>
        </w:trPr>
        <w:tc>
          <w:tcPr>
            <w:tcW w:w="15456" w:type="dxa"/>
            <w:gridSpan w:val="2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097" w:rsidRPr="00500201" w:rsidRDefault="00115097" w:rsidP="0011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5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Развитие кадрового потенциала</w:t>
            </w:r>
          </w:p>
        </w:tc>
      </w:tr>
      <w:tr w:rsidR="00115097" w:rsidRPr="00500201" w:rsidTr="004E3DAE">
        <w:trPr>
          <w:trHeight w:val="1560"/>
        </w:trPr>
        <w:tc>
          <w:tcPr>
            <w:tcW w:w="2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педагогов в конкурсах профессионального мастерства "Педагог года города", "А я делаю так!", интернет-конкурсы для педагогов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участвовала</w:t>
            </w:r>
          </w:p>
        </w:tc>
        <w:tc>
          <w:tcPr>
            <w:tcW w:w="16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Принять участие в работе творческой группы при подготовке к конкурсу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профмастерства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5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Принять участие в интернет-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консурсах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педагогов</w:t>
            </w:r>
          </w:p>
        </w:tc>
        <w:tc>
          <w:tcPr>
            <w:tcW w:w="15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Принять участие в работе творческой группы при подготовке к конкурсу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профмастерства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7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Принять участие в интернет-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консурсах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педагогов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Принять участие в работе творческой группы при подготовке к конкурсу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профмастерства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Принять участие в интернет-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консурсах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педагогов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Принять участие в интернет-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консурсах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педагогов</w:t>
            </w:r>
          </w:p>
        </w:tc>
      </w:tr>
      <w:tr w:rsidR="00115097" w:rsidRPr="00500201" w:rsidTr="004E3DAE">
        <w:trPr>
          <w:trHeight w:val="70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педагогов в профессиональных конкурсах социальной направленности на муниципальном уровне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участвовала</w:t>
            </w: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Приняла участие в конкурсе социальной направленности</w:t>
            </w: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муниципальном уровне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бег)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Принять участие в </w:t>
            </w:r>
            <w:r w:rsidRPr="00936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конкурсе социальной направленности на муниципальном </w:t>
            </w:r>
            <w:proofErr w:type="gramStart"/>
            <w:r w:rsidRPr="00936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уровне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плавание)</w:t>
            </w:r>
            <w:r w:rsidRPr="00936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36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Принять участие в конкурсе социальной направленнос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 на муниципальном уровне (веселые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старты)</w:t>
            </w:r>
            <w:r w:rsidRPr="00936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</w:p>
        </w:tc>
        <w:tc>
          <w:tcPr>
            <w:tcW w:w="1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36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Принять участие в конкурсе социальной направле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нности на муниципальном уровне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плавание)</w:t>
            </w:r>
            <w:r w:rsidRPr="00936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Pr="00936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936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Принять участие в конкурсе социальной направленности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муниципальном уровне (бег)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36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Принять участие в конкурсе социальной направленно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на муниципальном уровне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плавание)</w:t>
            </w:r>
            <w:r w:rsidRPr="00936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Принять участие в конкурсе социальной направленност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муниципальном уровне (волейбол)</w:t>
            </w:r>
          </w:p>
        </w:tc>
      </w:tr>
      <w:tr w:rsidR="00115097" w:rsidRPr="00500201" w:rsidTr="004E3DAE">
        <w:trPr>
          <w:trHeight w:val="375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диссеминация опыта образовательной деятельности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097" w:rsidRPr="00500201" w:rsidTr="004E3DAE">
        <w:trPr>
          <w:trHeight w:val="33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квалификационной категории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</w:t>
            </w:r>
          </w:p>
        </w:tc>
        <w:tc>
          <w:tcPr>
            <w:tcW w:w="161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Подготовка к аттестации      </w:t>
            </w:r>
          </w:p>
        </w:tc>
        <w:tc>
          <w:tcPr>
            <w:tcW w:w="156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 на аттестацию</w:t>
            </w:r>
          </w:p>
        </w:tc>
        <w:tc>
          <w:tcPr>
            <w:tcW w:w="154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 на аттестацию</w:t>
            </w:r>
          </w:p>
        </w:tc>
      </w:tr>
      <w:tr w:rsidR="00115097" w:rsidRPr="00500201" w:rsidTr="004E3DAE">
        <w:trPr>
          <w:trHeight w:val="405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курсов повышения квалификации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Обеспечено повышение квалификации по ФГОС ДО не менее 72ч</w:t>
            </w:r>
          </w:p>
        </w:tc>
        <w:tc>
          <w:tcPr>
            <w:tcW w:w="161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Пройдены курсы «Нормативно-правовые основы внедрения ФГОС дошкольного образования»</w:t>
            </w:r>
          </w:p>
        </w:tc>
        <w:tc>
          <w:tcPr>
            <w:tcW w:w="156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Пройти курсы повышения квалификации</w:t>
            </w:r>
          </w:p>
        </w:tc>
        <w:tc>
          <w:tcPr>
            <w:tcW w:w="154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Пройти курсы повышения квалификации</w:t>
            </w:r>
          </w:p>
        </w:tc>
        <w:tc>
          <w:tcPr>
            <w:tcW w:w="1722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Пройти курсы повышения квалификации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Пройти курсы повышения квалификации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Пройти курсы повышения квалификации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Пройти курсы повышения квалификации</w:t>
            </w:r>
          </w:p>
        </w:tc>
      </w:tr>
      <w:tr w:rsidR="00115097" w:rsidRPr="00500201" w:rsidTr="004E3DAE">
        <w:trPr>
          <w:trHeight w:val="405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педагога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Обеспечено повышение квалификации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тему самообразования</w:t>
            </w:r>
          </w:p>
        </w:tc>
        <w:tc>
          <w:tcPr>
            <w:tcW w:w="161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повышение квалификации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тему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самообразования,конкурсы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различного уровня и направленности</w:t>
            </w:r>
          </w:p>
        </w:tc>
        <w:tc>
          <w:tcPr>
            <w:tcW w:w="156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повышение квалификации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тему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самообразования,конкурсы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различного уровня и направленности</w:t>
            </w:r>
          </w:p>
        </w:tc>
        <w:tc>
          <w:tcPr>
            <w:tcW w:w="154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повышение квалификации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тему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самообразования,конкурсы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различного уровня и направленности</w:t>
            </w:r>
          </w:p>
        </w:tc>
        <w:tc>
          <w:tcPr>
            <w:tcW w:w="1722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повышение квалификации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тему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самообразования,конкурсы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различного уровня и направленности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повышение квалификации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тему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самообразования,конкурсы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различного уровня и направленности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повышение квалификации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тему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самообразования,конкурсы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различного уровня и направленности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Повышена квалификация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тему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самообразования,конкурсы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различного уровня и направленности</w:t>
            </w:r>
          </w:p>
        </w:tc>
      </w:tr>
      <w:tr w:rsidR="00115097" w:rsidRPr="00500201" w:rsidTr="004E3DAE">
        <w:trPr>
          <w:trHeight w:val="325"/>
        </w:trPr>
        <w:tc>
          <w:tcPr>
            <w:tcW w:w="15456" w:type="dxa"/>
            <w:gridSpan w:val="2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5097" w:rsidRPr="00500201" w:rsidRDefault="00115097" w:rsidP="0011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5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Реализация программ, направленных на работу с одаренными детьми</w:t>
            </w:r>
          </w:p>
        </w:tc>
      </w:tr>
      <w:tr w:rsidR="00115097" w:rsidRPr="00500201" w:rsidTr="004E3DAE">
        <w:trPr>
          <w:trHeight w:val="645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победителей и призеров спортивных, творческих и интеллектуальных конкурсов муниципального, регионального, всероссийского, международного уровней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02794E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наличие победителей и призеров </w:t>
            </w:r>
            <w:proofErr w:type="spellStart"/>
            <w:proofErr w:type="gramStart"/>
            <w:r w:rsidRP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спортивных,творческих</w:t>
            </w:r>
            <w:proofErr w:type="spellEnd"/>
            <w:proofErr w:type="gramEnd"/>
            <w:r w:rsidRP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интелектуальных</w:t>
            </w:r>
            <w:proofErr w:type="spellEnd"/>
            <w:r w:rsidRP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конкурсов муниципального уровня</w:t>
            </w:r>
          </w:p>
        </w:tc>
        <w:tc>
          <w:tcPr>
            <w:tcW w:w="1622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02794E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Обеспечила наличие победителей и призеров творческих и </w:t>
            </w:r>
            <w:proofErr w:type="spellStart"/>
            <w:r w:rsidRP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интелектуальных</w:t>
            </w:r>
            <w:proofErr w:type="spellEnd"/>
            <w:r w:rsidRP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конкурсов всероссийского уровня       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02794E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наличие победителей и призеров </w:t>
            </w:r>
            <w:proofErr w:type="spellStart"/>
            <w:proofErr w:type="gramStart"/>
            <w:r w:rsidRP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спортивных,творческих</w:t>
            </w:r>
            <w:proofErr w:type="spellEnd"/>
            <w:proofErr w:type="gramEnd"/>
            <w:r w:rsidRP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интелектуальных</w:t>
            </w:r>
            <w:proofErr w:type="spellEnd"/>
            <w:r w:rsidRP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конкурсов муниципального уровня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02794E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наличие победителей и призеров </w:t>
            </w:r>
            <w:proofErr w:type="spellStart"/>
            <w:proofErr w:type="gramStart"/>
            <w:r w:rsidRP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спортивных,творческих</w:t>
            </w:r>
            <w:proofErr w:type="spellEnd"/>
            <w:proofErr w:type="gramEnd"/>
            <w:r w:rsidRP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интелектуальных</w:t>
            </w:r>
            <w:proofErr w:type="spellEnd"/>
            <w:r w:rsidRPr="00027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конкурсов муниципального уровня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наличие победителей и призеров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спортивных,творческих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интелектуальных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конкурсов муниципального уровня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наличие победителей и призеров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спортивных,творческих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интелектуальных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конкурсов муниципального уровня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наличие победителей и призеров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спортивных,творческих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интелектуальных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конкурсов муниципального уровня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Обеспечено наличие победителей и призеров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спортивных,творческих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интелектуальных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конкурсов муниципального уровня</w:t>
            </w:r>
          </w:p>
        </w:tc>
      </w:tr>
      <w:tr w:rsidR="00115097" w:rsidRPr="00500201" w:rsidTr="004E3DAE">
        <w:trPr>
          <w:trHeight w:val="317"/>
        </w:trPr>
        <w:tc>
          <w:tcPr>
            <w:tcW w:w="15456" w:type="dxa"/>
            <w:gridSpan w:val="2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5097" w:rsidRPr="00500201" w:rsidRDefault="00115097" w:rsidP="0011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5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Реализация социокультурных проектов</w:t>
            </w:r>
          </w:p>
        </w:tc>
      </w:tr>
      <w:tr w:rsidR="00115097" w:rsidRPr="00500201" w:rsidTr="004E3DAE">
        <w:trPr>
          <w:trHeight w:val="345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в дополнительных направлениях развития ДОУ (кабинет безопасности, театральная студия, зеленая зона, картинная </w:t>
            </w: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галерея)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Осуществлена работа в дополнительных направлениях развития ДОУ (зеленая зона)</w:t>
            </w:r>
          </w:p>
        </w:tc>
        <w:tc>
          <w:tcPr>
            <w:tcW w:w="1622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Продолжить работу в   дополнительных направлениях развития ДОУ </w:t>
            </w:r>
            <w:r w:rsidRPr="00936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(зеленая зона)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Продолжить работу в   дополнительных направлениях развития ДОУ </w:t>
            </w:r>
            <w:r w:rsidRPr="00936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(зеленая зона)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Продолжить работу в   дополнительных направлениях развития ДОУ </w:t>
            </w:r>
            <w:r w:rsidRPr="00936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(зеленая зона)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Продолжить работу в   дополнительных направлениях развития ДОУ </w:t>
            </w:r>
            <w:r w:rsidRPr="00936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(зеленая зона)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Продолжить работу в   дополнительных направлениях развития ДОУ </w:t>
            </w:r>
            <w:r w:rsidRPr="00936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(зеленая зона)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Продолжить работу в   дополнительных направлениях развития ДОУ (</w:t>
            </w:r>
            <w:r w:rsidRPr="00936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 зона)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97" w:rsidRPr="00500201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Продолжена работа в   дополнительных направлениях развития ДОУ </w:t>
            </w:r>
            <w:r w:rsidRPr="00936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(зеленая зона)</w:t>
            </w:r>
          </w:p>
        </w:tc>
      </w:tr>
      <w:tr w:rsidR="00115097" w:rsidRPr="00500201" w:rsidTr="004E3DAE">
        <w:trPr>
          <w:trHeight w:val="1667"/>
        </w:trPr>
        <w:tc>
          <w:tcPr>
            <w:tcW w:w="23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97" w:rsidRPr="00D432FC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43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публичная</w:t>
            </w:r>
            <w:proofErr w:type="gramEnd"/>
            <w:r w:rsidRPr="00D43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презентация результатов деятельности по реализации социокультурных проектов городскому сообществу, публикации в СМИ, видеорепортажи и др.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7" w:rsidRPr="00D432FC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7" w:rsidRPr="00D432FC" w:rsidRDefault="00115097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Приняла участие на РМЦ</w:t>
            </w: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7" w:rsidRPr="00500201" w:rsidRDefault="00B428FE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Принять участие в публичной презентации результатов деятельности по реализации социокультурных проектов городскому сообществу, публикации в СМИ, видеорепортажи и др.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7" w:rsidRPr="00500201" w:rsidRDefault="00B428FE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Принять участие в публичной презентации результатов деятельности по реализации социокультурных проектов городскому сообществу, публикации в СМИ, видеорепортажи и др.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7" w:rsidRPr="00500201" w:rsidRDefault="00B428FE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Принять участие в публичной презентации результатов деятельности по реализации социокультурных проектов городскому сообществу, публикации в СМИ, видеорепортажи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7" w:rsidRPr="00500201" w:rsidRDefault="00B428FE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Принять участие в публичной презентации результатов деятельности по реализации социокультурных проектов городскому сообществу, публикации в СМИ, видеорепортажи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7" w:rsidRPr="00500201" w:rsidRDefault="00B428FE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Принять участие в публичной презентации результатов деятельности по реализации социокультурных проектов городскому сообществу, публикации в СМИ, видеорепортажи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7" w:rsidRPr="00500201" w:rsidRDefault="00B428FE" w:rsidP="0011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</w:t>
            </w:r>
            <w:r w:rsidRPr="00B42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 в публичной презентации результатов деятельности по реализации социокультурных проектов городскому сообществу, публикации в СМИ, видеорепортажи и др.</w:t>
            </w:r>
          </w:p>
        </w:tc>
      </w:tr>
      <w:tr w:rsidR="00B428FE" w:rsidRPr="00500201" w:rsidTr="004E3DAE">
        <w:trPr>
          <w:trHeight w:val="1667"/>
        </w:trPr>
        <w:tc>
          <w:tcPr>
            <w:tcW w:w="23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8FE" w:rsidRPr="00B1374E" w:rsidRDefault="00B428FE" w:rsidP="00B42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74E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долгосрочных инновационных проектов сетевого взаимодействия в рамках реализации вариативной части образовательной программы ДОУ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Default="00B428FE" w:rsidP="00B42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принято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частичное участие в процессе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внедрения долгосрочного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онного проекта 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сетевого взаимодействия в рамках реализации вариативной части образовательной программы ДОУ</w:t>
            </w:r>
          </w:p>
          <w:p w:rsidR="00B428FE" w:rsidRPr="00157E5A" w:rsidRDefault="00B428FE" w:rsidP="00B428F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Pr="0073296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Будь здоров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62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Default="00B428FE" w:rsidP="00B428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принято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частичное участие в процессе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внедрения долгосрочного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онного проекта 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сетевого взаимодействия в рамках реализации вариативной части образовательной программы ДОУ</w:t>
            </w:r>
          </w:p>
          <w:p w:rsidR="00B428FE" w:rsidRPr="00157E5A" w:rsidRDefault="00B428FE" w:rsidP="00B428F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Pr="0073296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Будь здоров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157E5A" w:rsidRDefault="00B428FE" w:rsidP="00B428F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Принять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активное </w:t>
            </w: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 во в</w:t>
            </w:r>
            <w:r w:rsidRPr="00157E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недрении долгосрочных инновационных проектов сетевого взаимодействия в рамках реализации вариативной части образовательной программы ДОУ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Pr="0073296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Будь здоров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157E5A" w:rsidRDefault="00B428FE" w:rsidP="00B428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Продолжать принимать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активное </w:t>
            </w: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 во в</w:t>
            </w:r>
            <w:r w:rsidRPr="00157E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недрении долгосрочных инновационных проектов сетевого взаимодействия в рамках реализации вариативной части образовательной программы ДОУ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Pr="0073296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Будь здоров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157E5A" w:rsidRDefault="00B428FE" w:rsidP="00B428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Продолжать принимать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активное </w:t>
            </w: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 во в</w:t>
            </w:r>
            <w:r w:rsidRPr="00157E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недрении долгосрочных инновационных проектов сетевого взаимодействия в рамках реализации вариативной части образовательной программы ДОУ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157E5A" w:rsidRDefault="00B428FE" w:rsidP="00B428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Продолжать принимать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активное </w:t>
            </w: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участие во </w:t>
            </w:r>
            <w:proofErr w:type="gramStart"/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</w:t>
            </w:r>
            <w:r w:rsidRPr="00157E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недрении  долгосрочных</w:t>
            </w:r>
            <w:proofErr w:type="gramEnd"/>
            <w:r w:rsidRPr="00157E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инновационных проектов сетевого взаимодействия в рамках реализации вариативной части образовательной программы 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157E5A" w:rsidRDefault="00B428FE" w:rsidP="00B428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Продолжать принимать участие во в</w:t>
            </w:r>
            <w:r w:rsidRPr="00157E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недрении долгосрочных инновационных проектов сетевого взаимодействия в рамках реализации вариативной части образовательной программы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157E5A" w:rsidRDefault="00B428FE" w:rsidP="00B428F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Принято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активное </w:t>
            </w: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 во в</w:t>
            </w:r>
            <w:r w:rsidRPr="00157E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недрении долгосрочных инновационных проектов сетевого взаимодействия в рамках реализации вариативной части образовательной программы ДОУ</w:t>
            </w:r>
          </w:p>
        </w:tc>
      </w:tr>
      <w:tr w:rsidR="00B428FE" w:rsidRPr="00500201" w:rsidTr="00B1374E">
        <w:trPr>
          <w:trHeight w:val="932"/>
        </w:trPr>
        <w:tc>
          <w:tcPr>
            <w:tcW w:w="23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8FE" w:rsidRPr="00B1374E" w:rsidRDefault="00B428FE" w:rsidP="00B42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74E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долгосрочного инновационного 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(Зеленая планета – Югра,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минимузеи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00" w:rsidRPr="007F3D00" w:rsidRDefault="007F3D00" w:rsidP="007F3D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Разработала картотеки: "Ягоды ХМАО", "Дикие животные ХМАО", "Вечно зеленые деревья", "Насекомые внесенные в Красную книгу </w:t>
            </w:r>
            <w:r w:rsidRPr="007F3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ХМАО", "Птицы ХМАО"</w:t>
            </w:r>
          </w:p>
          <w:p w:rsidR="00B428FE" w:rsidRPr="007F3D00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7F3D00" w:rsidRDefault="007F3D00" w:rsidP="007F3D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Разработала презентации: «Птицы», «Зимующие птицы», «Домашние животные и их детеныши»; «Детская энциклопедия о животных»; </w:t>
            </w:r>
            <w:r w:rsidRPr="007F3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«Животные жарких стран Создала фонотеку (шум ручья, пение птиц, шум дождя, леса</w:t>
            </w:r>
            <w:r w:rsidRPr="007F3D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);</w:t>
            </w: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7F3D00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Оформить альбом «Лекарственные растения нашего округа»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7F3D00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Оформить альбом «Лекарственные растения нашего округа»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7F3D00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Оформить альбом «Лекарственные растения нашего округа»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7F3D00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Оформить альбом «Лекарственные растения нашего округа»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7F3D00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Оформить альбом «Лекарственные растения нашего округа»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7F3D00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Оформить альбом «Лекарственные растения нашего округа»</w:t>
            </w:r>
          </w:p>
        </w:tc>
      </w:tr>
      <w:tr w:rsidR="00B428FE" w:rsidRPr="00500201" w:rsidTr="004E3DAE">
        <w:trPr>
          <w:trHeight w:val="321"/>
        </w:trPr>
        <w:tc>
          <w:tcPr>
            <w:tcW w:w="1545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8FE" w:rsidRPr="00500201" w:rsidRDefault="00B428FE" w:rsidP="00B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5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lastRenderedPageBreak/>
              <w:t>Эффективное использование ресурсов</w:t>
            </w:r>
          </w:p>
        </w:tc>
      </w:tr>
      <w:tr w:rsidR="00B428FE" w:rsidRPr="00500201" w:rsidTr="00B1374E">
        <w:trPr>
          <w:trHeight w:val="48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групп к началу учебного года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Обеспечена 100% готовность группы к началу учебного года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Продолжить обеспечивать 100% готовность группы к началу учебного года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Продолжить обеспечивать 100% готовность группы к началу учебного года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Продолжить обеспечивать 100% готовность группы к началу учебного года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Продолжить обеспечивать 100% готовность группы к началу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Продолжить обеспечивать 100% готовность группы к началу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Продолжить обеспечивать 100% готовность группы к началу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Обеспечена 100% готовность группы к началу учебного года</w:t>
            </w:r>
          </w:p>
        </w:tc>
      </w:tr>
      <w:tr w:rsidR="00B428FE" w:rsidRPr="00500201" w:rsidTr="004E3DAE">
        <w:trPr>
          <w:trHeight w:val="279"/>
        </w:trPr>
        <w:tc>
          <w:tcPr>
            <w:tcW w:w="15456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28FE" w:rsidRPr="00500201" w:rsidRDefault="00B428FE" w:rsidP="00B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5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Реализация программ по сохранению и укреплению здоровья воспитанников</w:t>
            </w:r>
          </w:p>
        </w:tc>
      </w:tr>
      <w:tr w:rsidR="00B428FE" w:rsidRPr="00500201" w:rsidTr="004E3DAE">
        <w:trPr>
          <w:trHeight w:val="992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в образовательной организации мониторинга состояния здоровья воспитанников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ведение мониторинга</w:t>
            </w:r>
            <w:r w:rsid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A6ECE"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состояния здоровья воспитанников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ведение мониторинга</w:t>
            </w:r>
            <w:r w:rsid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A6ECE"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состояния здоровья воспитанников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ведение мониторинга</w:t>
            </w:r>
            <w:r w:rsid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A6ECE"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состояния здоровья воспитанников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ведение мониторинга</w:t>
            </w:r>
            <w:r w:rsid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A6ECE"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состояния здоровья воспитанников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ведение мониторинга</w:t>
            </w:r>
            <w:r w:rsid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A6ECE"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состояния здоровья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ведение мониторинга</w:t>
            </w:r>
            <w:r w:rsid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A6ECE"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состояния здоровья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Ежемесячное ведение </w:t>
            </w:r>
            <w:r w:rsid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мониторинга состояния</w:t>
            </w:r>
            <w:r w:rsidR="007A6ECE"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здоровья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ведение мониторинга</w:t>
            </w:r>
            <w:r w:rsid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A6ECE"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состояния здоровья воспитанников</w:t>
            </w:r>
          </w:p>
        </w:tc>
      </w:tr>
      <w:tr w:rsidR="00B428FE" w:rsidRPr="00500201" w:rsidTr="00B1374E">
        <w:trPr>
          <w:trHeight w:val="24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здоровья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7A6ECE" w:rsidRDefault="007A6EC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 индекс здоровья на 67</w:t>
            </w:r>
            <w:r w:rsidR="00B428FE"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7A6ECE" w:rsidRDefault="007A6EC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 индекс здоровья на 67%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7A6ECE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индекс здоровья на 86%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7A6ECE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индекс здоровья на 86%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7A6ECE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индекс здоровья на 86%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7A6ECE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индекс здоровья на 86%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7A6ECE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индекс здоровья на 86%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7A6ECE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 индекс здоровья на 86%</w:t>
            </w:r>
          </w:p>
        </w:tc>
      </w:tr>
      <w:tr w:rsidR="00B428FE" w:rsidRPr="00500201" w:rsidTr="004E3DAE">
        <w:trPr>
          <w:trHeight w:val="795"/>
        </w:trPr>
        <w:tc>
          <w:tcPr>
            <w:tcW w:w="2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и (или) сокращение коэффициента травматизма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отсутствие травматизма на 100%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36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тсутствие травматизма на 100%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отсутствие травматизма на 100%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отсутствие травматизма на 100%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отсутствие травматизма на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отсутствие травматизма на 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отсутствие травматизма на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отсутствие травматизма на 100%</w:t>
            </w:r>
          </w:p>
        </w:tc>
      </w:tr>
      <w:tr w:rsidR="00B428FE" w:rsidRPr="00500201" w:rsidTr="004E3DAE">
        <w:trPr>
          <w:trHeight w:val="4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воспитанников, охваченных услугами дополнительного образования спортивной направленности от общего числа воспитанников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Обеспечена доля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воспитанников,охваченных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услугами дополнительного образования спортивной направленности от общего числа воспитанников 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Обеспечить долю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воспитанников,охваченных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услугами дополнительного образования спортивной направленности от общего числа воспитанников в ДОУ-20%%( 5 чел.).вне ДОУ-20%(5 чел.)    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увеличение  количества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воспитанников,охваченных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услугами дополнительного образования спортивной направленности в ДОУ до 25%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увеличение  количества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воспитанников,охваченных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услугами дополнительного образования спортивной направленности в ДОУ до 30%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увеличение  количества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воспитанников,охваченных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услугами дополнительного образования спортивной направленности в ДОУ до 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увеличение  количества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воспитанников,охваченных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услугами дополнительного образования спортивной направленности в ДОУ до 30%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увеличение  количества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воспитанников,охваченных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услугами дополнительного образования спортивной направленности в ДОУ до 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Обеспечено увеличение  количества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воспитанников,охваченных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услугами дополнительного образования спортивной направленности в ДОУ до 30%</w:t>
            </w:r>
          </w:p>
        </w:tc>
      </w:tr>
      <w:tr w:rsidR="00B428FE" w:rsidRPr="00500201" w:rsidTr="004E3DAE">
        <w:trPr>
          <w:trHeight w:val="1965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применение в образовательном процессе </w:t>
            </w:r>
            <w:proofErr w:type="spellStart"/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технологий, реализация программ по сохранению и укреплению здоровья воспитанников (БОС, Будь здоров)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Обеспечено применение в образовательном процессе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 на 50%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применение в образовательном процессе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 на 55%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применение в образовательном процессе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 на 60%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применение в образовательном процессе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 на 70%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применение в образовательном процессе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 на 80%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применение в образовательном процессе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 на 90%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применение в образовательном процессе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 на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Обеспечено применение в образовательном процессе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 на 100%</w:t>
            </w:r>
          </w:p>
        </w:tc>
      </w:tr>
      <w:tr w:rsidR="00B428FE" w:rsidRPr="00500201" w:rsidTr="004E3DAE">
        <w:trPr>
          <w:trHeight w:val="561"/>
        </w:trPr>
        <w:tc>
          <w:tcPr>
            <w:tcW w:w="2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кружков спортивной направленности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8FE" w:rsidRPr="00500201" w:rsidTr="004E3DAE">
        <w:trPr>
          <w:trHeight w:val="48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</w:t>
            </w:r>
            <w:proofErr w:type="spellStart"/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среды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Обеспечено 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среды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среды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среды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8FE" w:rsidRPr="00500201" w:rsidRDefault="00B428FE" w:rsidP="00B4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Обеспечено 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среды</w:t>
            </w:r>
          </w:p>
        </w:tc>
      </w:tr>
      <w:tr w:rsidR="00B428FE" w:rsidRPr="00500201" w:rsidTr="004E3DAE">
        <w:trPr>
          <w:trHeight w:val="356"/>
        </w:trPr>
        <w:tc>
          <w:tcPr>
            <w:tcW w:w="15456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28FE" w:rsidRPr="00500201" w:rsidRDefault="00B428FE" w:rsidP="00B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Реализация программ дополнительного образования на базе образовательной организации</w:t>
            </w:r>
          </w:p>
        </w:tc>
      </w:tr>
      <w:tr w:rsidR="007A6ECE" w:rsidRPr="00500201" w:rsidTr="004E3DAE">
        <w:trPr>
          <w:trHeight w:val="87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proofErr w:type="gramEnd"/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воспитанников образовательной организации, охваченных услугами дополнительного образования от общего числа воспитанников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proofErr w:type="gramEnd"/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воспитанников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группы, </w:t>
            </w: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охваченных услугами дополнительного образования от общего числа воспитанников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-10% 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proofErr w:type="gramEnd"/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воспитанников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группы, </w:t>
            </w: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охваченных услугами дополнительного образования от общего числа воспитанников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-20%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участие 25</w:t>
            </w:r>
            <w:proofErr w:type="gramStart"/>
            <w:r w:rsidRPr="00170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 воспитанников</w:t>
            </w:r>
            <w:proofErr w:type="gramEnd"/>
            <w:r w:rsidRPr="00170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группы, охваченных усл</w:t>
            </w: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угами дополнительного образования от общего числа воспитанников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 35</w:t>
            </w:r>
            <w:proofErr w:type="gramStart"/>
            <w:r w:rsidRPr="00170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 воспитанников</w:t>
            </w:r>
            <w:proofErr w:type="gramEnd"/>
            <w:r w:rsidRPr="00170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группы, охваченных усл</w:t>
            </w: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угами дополнительного образования от общего числа воспитанников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 45</w:t>
            </w:r>
            <w:proofErr w:type="gramStart"/>
            <w:r w:rsidRPr="00170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 воспитанников</w:t>
            </w:r>
            <w:proofErr w:type="gramEnd"/>
            <w:r w:rsidRPr="00170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группы, охваченных усл</w:t>
            </w: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угами дополнительного образования от общего числа воспитанников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 55 </w:t>
            </w:r>
            <w:proofErr w:type="gramStart"/>
            <w:r w:rsidRPr="00170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 воспитанников</w:t>
            </w:r>
            <w:proofErr w:type="gramEnd"/>
            <w:r w:rsidRPr="00170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группы, охваченных усл</w:t>
            </w: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угами дополнительного образования от общего числа воспитанников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 68</w:t>
            </w:r>
            <w:proofErr w:type="gramStart"/>
            <w:r w:rsidRPr="00170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 воспитанников</w:t>
            </w:r>
            <w:proofErr w:type="gramEnd"/>
            <w:r w:rsidRPr="00170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группы, охваченных усл</w:t>
            </w: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угами дополнительного образования от общего числа воспитанников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ена </w:t>
            </w: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proofErr w:type="gramStart"/>
            <w:r w:rsidRPr="00170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 воспитанников</w:t>
            </w:r>
            <w:proofErr w:type="gramEnd"/>
            <w:r w:rsidRPr="00170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группы, охваченных усл</w:t>
            </w: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угами дополнительного образования от общего числа воспитанников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7A6ECE" w:rsidRPr="00500201" w:rsidTr="004E3DAE">
        <w:trPr>
          <w:trHeight w:val="950"/>
        </w:trPr>
        <w:tc>
          <w:tcPr>
            <w:tcW w:w="23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</w:t>
            </w:r>
            <w:proofErr w:type="gramEnd"/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дополнительной образовательной услуги (кружки, платная образовательная услуга)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реализована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470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реализована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Реализовать программу кружковой работы для детей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6ECE" w:rsidRPr="00500201" w:rsidTr="004E3DAE">
        <w:trPr>
          <w:trHeight w:val="315"/>
        </w:trPr>
        <w:tc>
          <w:tcPr>
            <w:tcW w:w="15456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6ECE" w:rsidRPr="00500201" w:rsidRDefault="007A6ECE" w:rsidP="007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Удовлетворенность населения качеством предоставляемых образовательных услуг</w:t>
            </w:r>
          </w:p>
        </w:tc>
      </w:tr>
      <w:tr w:rsidR="007A6ECE" w:rsidRPr="00500201" w:rsidTr="004E3DAE">
        <w:trPr>
          <w:trHeight w:val="34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населения качеством предоставления услуг дошкольного образования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ECE" w:rsidRPr="007A6ECE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Обеспеченно 95% </w:t>
            </w:r>
            <w:proofErr w:type="gramStart"/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 населения</w:t>
            </w:r>
            <w:proofErr w:type="gramEnd"/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качеством предоставления услуг дошкольного образования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ECE" w:rsidRPr="007A6ECE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95% </w:t>
            </w:r>
            <w:proofErr w:type="gramStart"/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 населения</w:t>
            </w:r>
            <w:proofErr w:type="gramEnd"/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качеством предоставления услуг дошкольного образования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ECE" w:rsidRPr="007A6ECE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97%(оптимальный уровень) </w:t>
            </w:r>
            <w:proofErr w:type="gramStart"/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 населения</w:t>
            </w:r>
            <w:proofErr w:type="gramEnd"/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качеством предоставления услуг дошкольного образования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ECE" w:rsidRPr="007A6ECE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97% </w:t>
            </w:r>
            <w:proofErr w:type="gramStart"/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 населения</w:t>
            </w:r>
            <w:proofErr w:type="gramEnd"/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качеством предоставления услуг дошкольного образования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ECE" w:rsidRPr="007A6ECE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97% </w:t>
            </w:r>
            <w:proofErr w:type="gramStart"/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 населения</w:t>
            </w:r>
            <w:proofErr w:type="gramEnd"/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качеством предоставления услуг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ECE" w:rsidRPr="007A6ECE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97% </w:t>
            </w:r>
            <w:proofErr w:type="gramStart"/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 населения</w:t>
            </w:r>
            <w:proofErr w:type="gramEnd"/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качеством предоставления услуг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ECE" w:rsidRPr="007A6ECE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100% </w:t>
            </w:r>
            <w:proofErr w:type="gramStart"/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 населения</w:t>
            </w:r>
            <w:proofErr w:type="gramEnd"/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качеством предоставления услуг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ECE" w:rsidRPr="007A6ECE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Обеспечено 100% </w:t>
            </w:r>
            <w:proofErr w:type="gramStart"/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 населения</w:t>
            </w:r>
            <w:proofErr w:type="gramEnd"/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качеством предоставления услуг дошкольного образования</w:t>
            </w:r>
          </w:p>
        </w:tc>
      </w:tr>
      <w:tr w:rsidR="007A6ECE" w:rsidRPr="00500201" w:rsidTr="004E3DAE">
        <w:trPr>
          <w:trHeight w:val="345"/>
        </w:trPr>
        <w:tc>
          <w:tcPr>
            <w:tcW w:w="15456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6ECE" w:rsidRPr="00500201" w:rsidRDefault="007A6ECE" w:rsidP="007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lastRenderedPageBreak/>
              <w:t>Совершенствование системы оценки качества образования</w:t>
            </w:r>
          </w:p>
        </w:tc>
      </w:tr>
      <w:tr w:rsidR="007A6ECE" w:rsidRPr="00500201" w:rsidTr="004E3DAE">
        <w:trPr>
          <w:trHeight w:val="36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педагогов в творческих и рабочих группах, по разработке проектов, программ, программно-методического обеспечения; участие в жюри, участие в контроле по ДОУ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участвовала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7A6ECE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Приняла участие в творческих и рабочих группах 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7A6ECE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Принять участие в творческих и рабочих группах по разработке проектов, программ, программно-методического обеспечения; участие в жюри, участие в контроле по ДОУ на 50%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7A6ECE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Принять участие в творческих и рабочих </w:t>
            </w:r>
            <w:proofErr w:type="spellStart"/>
            <w:proofErr w:type="gramStart"/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группах,по</w:t>
            </w:r>
            <w:proofErr w:type="spellEnd"/>
            <w:proofErr w:type="gramEnd"/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разработке проектов, программ, программно-методического обеспечения; участие в жюри, участие в контроле по ДОУ на 60%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7A6ECE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Принять участие в творческих и рабочих </w:t>
            </w:r>
            <w:proofErr w:type="spellStart"/>
            <w:proofErr w:type="gramStart"/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группах,по</w:t>
            </w:r>
            <w:proofErr w:type="spellEnd"/>
            <w:proofErr w:type="gramEnd"/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разработке проектов, программ, программно-методического обеспечения; участие в жюри, участие в контроле по ДОУ на 70%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7A6ECE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Принять участие в творческих и рабочих </w:t>
            </w:r>
            <w:proofErr w:type="spellStart"/>
            <w:proofErr w:type="gramStart"/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группах,по</w:t>
            </w:r>
            <w:proofErr w:type="spellEnd"/>
            <w:proofErr w:type="gramEnd"/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разработке проектов, программ, программно-методического обеспечения; участие в жюри, участие в контроле по ДОУ на 80%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7A6ECE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Принять участие в творческих и рабочих </w:t>
            </w:r>
            <w:proofErr w:type="spellStart"/>
            <w:proofErr w:type="gramStart"/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группах,по</w:t>
            </w:r>
            <w:proofErr w:type="spellEnd"/>
            <w:proofErr w:type="gramEnd"/>
            <w:r w:rsidRPr="007A6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разработке проектов, программ, программно-методического обеспечения; участие в жюри, участие в контроле по ДОУ на 90%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участие в творческих и рабочих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группах,по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разработке проектов, программ, программно-методического обеспечения; участие в жюри, участие в контроле по ДОУ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100%</w:t>
            </w:r>
          </w:p>
        </w:tc>
      </w:tr>
      <w:tr w:rsidR="007A6ECE" w:rsidRPr="00500201" w:rsidTr="004E3DAE">
        <w:trPr>
          <w:trHeight w:val="375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  <w:proofErr w:type="gramEnd"/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нормативно-локальных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 электронном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Отсутствие участия в разработке нормативно-локальных актов 0%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Отсутствие участия в разработке нормативно-локальных актов 0%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 xml:space="preserve">Принять участие в разработке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нормативно-локальных актов на 5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 xml:space="preserve">Принять участие в разработке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нормативно-локальных актов на 10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Принять участие в разработке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нормативно-локальных актов на 1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Принять участие в разработке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нормативно-локальных актов на 2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Принять участие в разработке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нормативно-локальных актов на 2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Принято  участие</w:t>
            </w:r>
            <w:proofErr w:type="gramEnd"/>
            <w:r w:rsidRPr="00157E5A">
              <w:rPr>
                <w:rFonts w:ascii="Times New Roman" w:hAnsi="Times New Roman" w:cs="Times New Roman"/>
                <w:sz w:val="20"/>
                <w:szCs w:val="20"/>
              </w:rPr>
              <w:t xml:space="preserve"> в разработке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нормативно-локальных актов на 3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7A6ECE" w:rsidRPr="00500201" w:rsidTr="004E3DAE">
        <w:trPr>
          <w:trHeight w:val="36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и проведение мониторинговых исследований в электронном варианте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участие в проведении мониторинговых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исследований,предоставлении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результатов в электронном варианте на 20%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Принять участие в проведении мониторинговых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исследованиях,предоставлении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результатов в электронном варианте на30%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Принять участие в проведении мониторинговых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исследованиях,предоставлении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результатов в электронном варианте на40%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Принять участие в проведении мониторинговых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исследованиях,предоставлении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результатов в электронном варианте на50%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Принять участие в проведении мониторинговых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исследованиях,предоставлении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результатов в электронном варианте на60%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Принять участие в проведении мониторинговых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исследованиях,предоставлении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результатов в электронном варианте на70%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Принять участие в проведении мониторинговых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исследованиях,предоставлении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результатов в электронном варианте на80%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100% участие в проведении</w:t>
            </w: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мониторинговых исследований</w:t>
            </w:r>
          </w:p>
        </w:tc>
      </w:tr>
      <w:tr w:rsidR="007A6ECE" w:rsidRPr="00500201" w:rsidTr="004E3DAE">
        <w:trPr>
          <w:trHeight w:val="375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D0B5C">
              <w:rPr>
                <w:rFonts w:ascii="Times New Roman" w:hAnsi="Times New Roman" w:cs="Times New Roman"/>
                <w:sz w:val="20"/>
                <w:szCs w:val="20"/>
              </w:rPr>
              <w:t>личное</w:t>
            </w:r>
            <w:proofErr w:type="gramEnd"/>
            <w:r w:rsidRPr="009D0B5C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педагогов в разных формах методической работы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Обеспечено личное участие на 10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 xml:space="preserve">Увеличить активность   личного участия в разных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формах методической работы на 10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Увеличить активность   личного участия в разных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формах методической работы на 1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 xml:space="preserve">5%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Увеличить активность   личного участия в разных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формах методической работы на 2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 xml:space="preserve">5%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Увеличить активность   личного участия в разных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формах методической работы на 30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Увеличить активность   личного участия в разных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формах методической работы на 35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Увеличить активность   личного участия в разных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формах методической работы на 40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Обеспечена активность   личного участия в разных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ормах методической работы на 45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</w:tr>
      <w:tr w:rsidR="007A6ECE" w:rsidRPr="00500201" w:rsidTr="004E3DAE">
        <w:trPr>
          <w:trHeight w:val="375"/>
        </w:trPr>
        <w:tc>
          <w:tcPr>
            <w:tcW w:w="1545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ECE" w:rsidRPr="00500201" w:rsidRDefault="007A6ECE" w:rsidP="007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Привлечение участников образовательной организации к сдаче нормативов ГТО</w:t>
            </w:r>
          </w:p>
        </w:tc>
      </w:tr>
      <w:tr w:rsidR="007A6ECE" w:rsidRPr="00500201" w:rsidTr="004E3DAE">
        <w:trPr>
          <w:trHeight w:val="1128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  <w:proofErr w:type="gramEnd"/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педагогов образовательной организации в сдаче нормативов ГТО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Принять участие в сдаче нормативов ГТО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Принять участие в сдаче нормативов ГТО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Принять участие в сдаче нормативов ГТО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Принять участие в сдаче нормативов ГТО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Принять участие в сдаче нормативов ГТО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Принять участие в сдаче нормативов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Принять участие в сдаче нормативов ГТО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участие в сдаче нормативов ГТО</w:t>
            </w:r>
          </w:p>
        </w:tc>
      </w:tr>
      <w:tr w:rsidR="007A6ECE" w:rsidRPr="00500201" w:rsidTr="004E3DAE">
        <w:trPr>
          <w:trHeight w:val="265"/>
        </w:trPr>
        <w:tc>
          <w:tcPr>
            <w:tcW w:w="1545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6ECE" w:rsidRPr="00500201" w:rsidRDefault="007A6ECE" w:rsidP="007A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D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lastRenderedPageBreak/>
              <w:t>Обеспечение комплексной безопасности</w:t>
            </w:r>
          </w:p>
        </w:tc>
      </w:tr>
      <w:tr w:rsidR="007A6ECE" w:rsidRPr="00500201" w:rsidTr="004E3DAE">
        <w:trPr>
          <w:trHeight w:val="676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профилактической работы в ДОУ по безопасности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6ECE" w:rsidRPr="00500201" w:rsidTr="004E3DAE">
        <w:trPr>
          <w:trHeight w:val="39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A6ECE" w:rsidRPr="00500201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  <w:proofErr w:type="gramEnd"/>
            <w:r w:rsidRPr="0050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конкурсах по комплексной безопасности (ПБ, ПДД)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Обеспечено личное участие в конкурсе по </w:t>
            </w: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ПБ 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по ДОУ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участие 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 xml:space="preserve">в конкурсе по </w:t>
            </w: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ПБ 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по ДОУ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Продолжать 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принимать участие в</w:t>
            </w: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конкурсах по комплексной безопасности (ПБ, ПДД) 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по ДОУ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Продолжать 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принимать участие в</w:t>
            </w: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конкурсах по комплексной безопасности (ПБ, ПДД)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Продолжать 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принимать участие в</w:t>
            </w: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конкурсах по комплексной безопасности (ПБ, ПДД)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Продолжать 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принимать участие в</w:t>
            </w: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конкурсах по комплексной безопасности (ПБ, ПДД)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Продолжать </w:t>
            </w: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принимать участие в</w:t>
            </w: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конкурсах по комплексной безопасности (ПБ, ПДД)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A6ECE" w:rsidRPr="00157E5A" w:rsidRDefault="007A6ECE" w:rsidP="007A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5A">
              <w:rPr>
                <w:rFonts w:ascii="Times New Roman" w:hAnsi="Times New Roman" w:cs="Times New Roman"/>
                <w:sz w:val="20"/>
                <w:szCs w:val="20"/>
              </w:rPr>
              <w:t>Принято участие в</w:t>
            </w:r>
            <w:r w:rsidRPr="00157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конкурсах по комплексной безопасности (ПБ, ПДД)</w:t>
            </w:r>
          </w:p>
        </w:tc>
      </w:tr>
    </w:tbl>
    <w:p w:rsidR="00500201" w:rsidRDefault="00500201" w:rsidP="001845CD">
      <w:pPr>
        <w:tabs>
          <w:tab w:val="left" w:pos="10410"/>
        </w:tabs>
        <w:rPr>
          <w:rFonts w:ascii="Times New Roman" w:hAnsi="Times New Roman" w:cs="Times New Roman"/>
          <w:sz w:val="24"/>
          <w:szCs w:val="24"/>
        </w:rPr>
      </w:pPr>
    </w:p>
    <w:sectPr w:rsidR="00500201" w:rsidSect="00500201">
      <w:pgSz w:w="16838" w:h="11906" w:orient="landscape"/>
      <w:pgMar w:top="709" w:right="42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53B87"/>
    <w:multiLevelType w:val="hybridMultilevel"/>
    <w:tmpl w:val="E662D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1734E"/>
    <w:multiLevelType w:val="hybridMultilevel"/>
    <w:tmpl w:val="869C9D3C"/>
    <w:lvl w:ilvl="0" w:tplc="5A4A2C5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A7344"/>
    <w:multiLevelType w:val="hybridMultilevel"/>
    <w:tmpl w:val="EEC2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27F26"/>
    <w:multiLevelType w:val="hybridMultilevel"/>
    <w:tmpl w:val="2EBEBE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344641"/>
    <w:multiLevelType w:val="hybridMultilevel"/>
    <w:tmpl w:val="389C1F30"/>
    <w:lvl w:ilvl="0" w:tplc="F4D2D4B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6C032E"/>
    <w:multiLevelType w:val="hybridMultilevel"/>
    <w:tmpl w:val="58A2C68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257A3"/>
    <w:multiLevelType w:val="hybridMultilevel"/>
    <w:tmpl w:val="6F16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F7A"/>
    <w:rsid w:val="0002794E"/>
    <w:rsid w:val="000332E0"/>
    <w:rsid w:val="00034D39"/>
    <w:rsid w:val="000618AD"/>
    <w:rsid w:val="00076E19"/>
    <w:rsid w:val="00085651"/>
    <w:rsid w:val="000D6F33"/>
    <w:rsid w:val="000E3F5E"/>
    <w:rsid w:val="000E4417"/>
    <w:rsid w:val="000F3866"/>
    <w:rsid w:val="00115097"/>
    <w:rsid w:val="00115B55"/>
    <w:rsid w:val="001649DC"/>
    <w:rsid w:val="00171AD3"/>
    <w:rsid w:val="001737C7"/>
    <w:rsid w:val="001757BD"/>
    <w:rsid w:val="001845CD"/>
    <w:rsid w:val="001B5261"/>
    <w:rsid w:val="001E331B"/>
    <w:rsid w:val="002124AF"/>
    <w:rsid w:val="002417D5"/>
    <w:rsid w:val="002672B9"/>
    <w:rsid w:val="0028309E"/>
    <w:rsid w:val="00285127"/>
    <w:rsid w:val="00291A45"/>
    <w:rsid w:val="002971D4"/>
    <w:rsid w:val="002A47BB"/>
    <w:rsid w:val="002A67BD"/>
    <w:rsid w:val="002B2535"/>
    <w:rsid w:val="002E675F"/>
    <w:rsid w:val="003130BA"/>
    <w:rsid w:val="0032636B"/>
    <w:rsid w:val="003346FC"/>
    <w:rsid w:val="00334ADB"/>
    <w:rsid w:val="003637E1"/>
    <w:rsid w:val="00364FB6"/>
    <w:rsid w:val="003726FF"/>
    <w:rsid w:val="00383544"/>
    <w:rsid w:val="003B0ED3"/>
    <w:rsid w:val="003C2340"/>
    <w:rsid w:val="003C5937"/>
    <w:rsid w:val="003D24EA"/>
    <w:rsid w:val="003D76F1"/>
    <w:rsid w:val="00403F51"/>
    <w:rsid w:val="00405CDB"/>
    <w:rsid w:val="004128AC"/>
    <w:rsid w:val="004146CF"/>
    <w:rsid w:val="00462596"/>
    <w:rsid w:val="00472041"/>
    <w:rsid w:val="004738B3"/>
    <w:rsid w:val="00494D08"/>
    <w:rsid w:val="004A4779"/>
    <w:rsid w:val="004E3DAE"/>
    <w:rsid w:val="00500201"/>
    <w:rsid w:val="00500EC6"/>
    <w:rsid w:val="00501B32"/>
    <w:rsid w:val="0051419A"/>
    <w:rsid w:val="00514683"/>
    <w:rsid w:val="005457BF"/>
    <w:rsid w:val="00561519"/>
    <w:rsid w:val="005940F3"/>
    <w:rsid w:val="0059721F"/>
    <w:rsid w:val="005B00DA"/>
    <w:rsid w:val="005B3458"/>
    <w:rsid w:val="005D475C"/>
    <w:rsid w:val="00631866"/>
    <w:rsid w:val="006522F7"/>
    <w:rsid w:val="006549FD"/>
    <w:rsid w:val="00656821"/>
    <w:rsid w:val="00665196"/>
    <w:rsid w:val="00675BCA"/>
    <w:rsid w:val="00677A32"/>
    <w:rsid w:val="0068347B"/>
    <w:rsid w:val="00683BD1"/>
    <w:rsid w:val="006A72CB"/>
    <w:rsid w:val="006A74EB"/>
    <w:rsid w:val="006B0C95"/>
    <w:rsid w:val="006B470A"/>
    <w:rsid w:val="006B5829"/>
    <w:rsid w:val="006C3D18"/>
    <w:rsid w:val="007107AF"/>
    <w:rsid w:val="007109E4"/>
    <w:rsid w:val="007240F6"/>
    <w:rsid w:val="00777CE9"/>
    <w:rsid w:val="00797027"/>
    <w:rsid w:val="007A5F7A"/>
    <w:rsid w:val="007A6ECE"/>
    <w:rsid w:val="007B1720"/>
    <w:rsid w:val="007D5049"/>
    <w:rsid w:val="007F3D00"/>
    <w:rsid w:val="00817C4E"/>
    <w:rsid w:val="008437F8"/>
    <w:rsid w:val="00851189"/>
    <w:rsid w:val="0087032A"/>
    <w:rsid w:val="00876912"/>
    <w:rsid w:val="00894E2C"/>
    <w:rsid w:val="008956BE"/>
    <w:rsid w:val="008A745F"/>
    <w:rsid w:val="008B08EA"/>
    <w:rsid w:val="008D17F8"/>
    <w:rsid w:val="008F73D7"/>
    <w:rsid w:val="00914EB3"/>
    <w:rsid w:val="009308FD"/>
    <w:rsid w:val="00936353"/>
    <w:rsid w:val="00937EAD"/>
    <w:rsid w:val="00972EF3"/>
    <w:rsid w:val="009A4A7C"/>
    <w:rsid w:val="009B3AA4"/>
    <w:rsid w:val="009E6B6F"/>
    <w:rsid w:val="00A01333"/>
    <w:rsid w:val="00A07D4E"/>
    <w:rsid w:val="00A16F8E"/>
    <w:rsid w:val="00A17A18"/>
    <w:rsid w:val="00A536B6"/>
    <w:rsid w:val="00A63216"/>
    <w:rsid w:val="00A64F88"/>
    <w:rsid w:val="00A664B7"/>
    <w:rsid w:val="00A73E98"/>
    <w:rsid w:val="00A749A1"/>
    <w:rsid w:val="00A76C39"/>
    <w:rsid w:val="00A81B9C"/>
    <w:rsid w:val="00AA3D9F"/>
    <w:rsid w:val="00AB009B"/>
    <w:rsid w:val="00AC1202"/>
    <w:rsid w:val="00AF5EE5"/>
    <w:rsid w:val="00B1374E"/>
    <w:rsid w:val="00B3529F"/>
    <w:rsid w:val="00B3608D"/>
    <w:rsid w:val="00B428FE"/>
    <w:rsid w:val="00B70314"/>
    <w:rsid w:val="00B72F64"/>
    <w:rsid w:val="00B87D24"/>
    <w:rsid w:val="00B97233"/>
    <w:rsid w:val="00BB0932"/>
    <w:rsid w:val="00BC2D81"/>
    <w:rsid w:val="00BC5B66"/>
    <w:rsid w:val="00BD3976"/>
    <w:rsid w:val="00BE0227"/>
    <w:rsid w:val="00BE2765"/>
    <w:rsid w:val="00BE73AF"/>
    <w:rsid w:val="00C055CD"/>
    <w:rsid w:val="00C41256"/>
    <w:rsid w:val="00C4730F"/>
    <w:rsid w:val="00CB72E2"/>
    <w:rsid w:val="00CC7D0B"/>
    <w:rsid w:val="00CD5BCC"/>
    <w:rsid w:val="00CD5D81"/>
    <w:rsid w:val="00CE58CA"/>
    <w:rsid w:val="00CF6E58"/>
    <w:rsid w:val="00D0395F"/>
    <w:rsid w:val="00D156F9"/>
    <w:rsid w:val="00D15F0A"/>
    <w:rsid w:val="00D22493"/>
    <w:rsid w:val="00D402A9"/>
    <w:rsid w:val="00D432FC"/>
    <w:rsid w:val="00D77118"/>
    <w:rsid w:val="00D96DA2"/>
    <w:rsid w:val="00DA0971"/>
    <w:rsid w:val="00DA0D44"/>
    <w:rsid w:val="00DA79F9"/>
    <w:rsid w:val="00DB1423"/>
    <w:rsid w:val="00DB2B46"/>
    <w:rsid w:val="00DB6654"/>
    <w:rsid w:val="00DC17ED"/>
    <w:rsid w:val="00E00FC4"/>
    <w:rsid w:val="00E01426"/>
    <w:rsid w:val="00E16E83"/>
    <w:rsid w:val="00E26553"/>
    <w:rsid w:val="00E551A3"/>
    <w:rsid w:val="00E70D36"/>
    <w:rsid w:val="00E90DE6"/>
    <w:rsid w:val="00E90F14"/>
    <w:rsid w:val="00EB7B30"/>
    <w:rsid w:val="00EC01E8"/>
    <w:rsid w:val="00EC607D"/>
    <w:rsid w:val="00ED2B35"/>
    <w:rsid w:val="00EE65D8"/>
    <w:rsid w:val="00F01CFA"/>
    <w:rsid w:val="00F23797"/>
    <w:rsid w:val="00F23BF9"/>
    <w:rsid w:val="00F279C9"/>
    <w:rsid w:val="00F40B7B"/>
    <w:rsid w:val="00F62137"/>
    <w:rsid w:val="00F6785D"/>
    <w:rsid w:val="00F74729"/>
    <w:rsid w:val="00F923D2"/>
    <w:rsid w:val="00FC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8F0803C9-01F7-48CE-ACA1-10D87906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6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49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99"/>
    <w:rsid w:val="00D224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D22493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rsid w:val="00BB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C7571-6F81-4227-A595-60610FC1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16</Pages>
  <Words>5849</Words>
  <Characters>33341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Acer-ПК</cp:lastModifiedBy>
  <cp:revision>88</cp:revision>
  <dcterms:created xsi:type="dcterms:W3CDTF">2014-11-11T12:40:00Z</dcterms:created>
  <dcterms:modified xsi:type="dcterms:W3CDTF">2015-05-24T12:47:00Z</dcterms:modified>
</cp:coreProperties>
</file>