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3E" w:rsidRPr="0085163E" w:rsidRDefault="0085163E" w:rsidP="0085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63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5163E" w:rsidRPr="0085163E" w:rsidRDefault="0085163E" w:rsidP="0085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63E">
        <w:rPr>
          <w:rFonts w:ascii="Times New Roman" w:hAnsi="Times New Roman" w:cs="Times New Roman"/>
          <w:sz w:val="28"/>
          <w:szCs w:val="28"/>
        </w:rPr>
        <w:t>детский сад комбинированного вида №347 городского округа Самара</w:t>
      </w:r>
    </w:p>
    <w:p w:rsidR="0085163E" w:rsidRPr="0085163E" w:rsidRDefault="0085163E" w:rsidP="0085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63E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85163E" w:rsidRPr="0085163E" w:rsidRDefault="0085163E" w:rsidP="0085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63E">
        <w:rPr>
          <w:rFonts w:ascii="Times New Roman" w:hAnsi="Times New Roman" w:cs="Times New Roman"/>
          <w:sz w:val="28"/>
          <w:szCs w:val="28"/>
        </w:rPr>
        <w:t xml:space="preserve">443074, г. Самара, ул. Авроры, дом 125, тел. (846) 268-88-75   </w:t>
      </w:r>
    </w:p>
    <w:p w:rsidR="00BD0FE6" w:rsidRPr="0085163E" w:rsidRDefault="00BD0FE6" w:rsidP="0085163E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D0FE6" w:rsidRPr="00BD0FE6" w:rsidRDefault="00BD0FE6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D0FE6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Мастер-класс для педагогов ДОУ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D0FE6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«Память плюс внимание есть язык познания»</w:t>
      </w: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P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Подготовила и провела:</w:t>
      </w:r>
    </w:p>
    <w:p w:rsidR="00BD0FE6" w:rsidRDefault="0085163E" w:rsidP="00BD0FE6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Жульженко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О.Н.</w:t>
      </w:r>
    </w:p>
    <w:p w:rsidR="00BD0FE6" w:rsidRP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85163E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.0</w:t>
      </w:r>
      <w:r w:rsidR="002A5D42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.201</w:t>
      </w:r>
      <w:r w:rsidR="0085163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г.</w:t>
      </w: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часть.</w:t>
      </w:r>
      <w:r w:rsid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 ведущего: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 призвано создавать максимально благоприятные условия для формирования здоровья детей, их гармоничного физического, психического и социального развития, а также осуществлять   подготовку детей к школе. Одним из непременных условий успешного обучения ребенка в школе является развитие произвольного внимания и произвольной памяти.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Школа предъявляет требования к произвольности детского внимания и памяти в плане умения действовать без отвлечений, следовать инструкциям и контролировать получаемый результат. А это значит, что хорошо развитые память и внимание являются для детей «языком познания».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Дети, начинающие обучаться в школе, чаще всего страдают от рассеянности или неразвитости своего внимания, а со стороны родителей и учителей бывает много жалоб и на плохую память ребенка, особенно в 1 классе. Первоклассник часто не помнит, что задано на дом, что нужно принести из школьных принадлежностей на следующий день в школу и т.п. Поэтому степень готовности ребенка к обучению в школе существенно зависит от того, насколько продуманным было обучение ребенка в семье и в дошкольном учреждении в течение предыдущих лет, как происходило у него развитие познавательных процессов.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Исследования показывают, что развитие произвольного внимания и памяти у старших дошкольников, при грамотном управлении этими процессами, может происходить довольно интенсивно и давать положительные результаты даже в течение одного года обучения.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Внимание и память старшего дошкольника тесно связано с мышлением. Дети не могут сосредоточить свое внимание или быстро запомнить то, что им неясно, непонятно, они быстро отвлекаются и начинают заниматься другими делами. Педагогам необходимо не только делать трудный и непонятный материал доступным и понятным, но и развивать у детей волевые усилия, а вместе с ними и произвольную память и внимание.</w:t>
      </w: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Вопрос к педагогам: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 же условия необходимы для поддержания у детей устойчивого произвольного внимания и развития произвольной памяти в разных видах деятельности?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выводы:</w:t>
      </w:r>
    </w:p>
    <w:p w:rsidR="00AE5B9A" w:rsidRPr="00BD0FE6" w:rsidRDefault="00AE5B9A" w:rsidP="00BD0FE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Отчетливое понимание ребенком конкретной задачи выполняемой деятельности;</w:t>
      </w:r>
    </w:p>
    <w:p w:rsidR="00AE5B9A" w:rsidRPr="00BD0FE6" w:rsidRDefault="00AE5B9A" w:rsidP="00BD0FE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Привычные условия работы. Если ребенок выполняет деятельность в постоянном месте, в определенное время, если его предметы и рабочие принадлежности содержатся в порядке – это создает определенную установку для развития внимания и памяти;</w:t>
      </w:r>
    </w:p>
    <w:p w:rsidR="00AE5B9A" w:rsidRPr="00BD0FE6" w:rsidRDefault="00AE5B9A" w:rsidP="00BD0FE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Возникновение косвенных интересов. Сама деятельность может не вызывать у ребенка заинтересованности, но у него существует устойчивый интерес к результату деятельности;</w:t>
      </w:r>
    </w:p>
    <w:p w:rsidR="00AE5B9A" w:rsidRPr="00BD0FE6" w:rsidRDefault="00AE5B9A" w:rsidP="00BD0FE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деятельности, т.е. исключение отрицательно действующих посторонних раздражителей;</w:t>
      </w:r>
    </w:p>
    <w:p w:rsidR="00AE5B9A" w:rsidRPr="00BD0FE6" w:rsidRDefault="00AE5B9A" w:rsidP="00BD0FE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Тренировка произвольного внимания и памяти;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Чтобы своевременно развивать у детей определенные качества внимания и памяти и способность управлять ими, необходимы специально организованные игры и упражнения. Под влиянием игры внимание и память ребенка достигает достаточно высокой степени развития, что обеспечивает ему возможность успешного обучения в школе. Как писала в своей книге «</w:t>
      </w: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Креативный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 ребенок» М. </w:t>
      </w: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>: «Ребенок…посредством игр…приобретает способности и силы, которые требуются ему для формирования и развития».</w:t>
      </w: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2 часть.</w:t>
      </w:r>
      <w:r w:rsid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педагогами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Сегодня мы рассмотрим и обыграем наиболее эффективные игры и игровые упражнения, которые, как показала практика, представляют наибольший интерес </w:t>
      </w:r>
      <w:r w:rsidRPr="00BD0FE6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детей, просты в изготовлении и применении. По ходу нашей работы вы можете предложить свои интересные игры или варианты представленных   игр в нашей педагогической гостиной.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1. Игры – «Шифровки»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В этих играх применяется один из методов мнемотехники – метод «</w:t>
      </w: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крокирования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>» (от франц. – чертеж, схема, набросок).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Этот метод помогает научить детей с помощью рисунков, схем, условных знаков и обозначений шифровать слова или «прочитывать» уже зашифрованные. Этот метод чаще используется в играх путешествиях, сюжетных играх, при обогащении словаря детей. Он помогает значительно повысить продуктивность запоминания.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педагогам: «Придумаем кроки»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Педагоги заранее разделены на небольшие группы, каждая группа педагогов получает небольшой текст (2 – 4 предложения), который нужно «зашифровать» (т.е. нарисовать, условно обозначить) по своему усмотрению в течение 3 -5 минут. Затем педагоги поочередно «расшифровывают» получившиеся «кроки», отмечают наиболее удачные и четкие.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2. Игра «Кто быстрее соберет?»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Эта игра развивает у детей зрительно-моторную память.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Ведущий раскладывает на столе 5 разных предметов или игрушек. Одному из педагогов завязывают глаза, и он должен с максимальной быстротой собрать эти вещи в порядке, который указывает ведущий. Ведущий может поменять расположение предметов, и их по очереди должны собрать другие участники игры.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Тот, кто сделает это быстрее других, считается победителем. Время определяется по часам с секундной стрелкой.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3. Игра «Пуговицы»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Эта игра для развития объема памяти и внимания.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Описание: ведущий игры показывает карточки для игры и наборы пуговиц, внутри которых ни одна не повторяется. Для начальных игр </w:t>
      </w:r>
      <w:proofErr w:type="gramStart"/>
      <w:r w:rsidRPr="00BD0FE6">
        <w:rPr>
          <w:rFonts w:ascii="Times New Roman" w:eastAsia="Times New Roman" w:hAnsi="Times New Roman" w:cs="Times New Roman"/>
          <w:sz w:val="28"/>
          <w:szCs w:val="28"/>
        </w:rPr>
        <w:t>достаточно игровых</w:t>
      </w:r>
      <w:proofErr w:type="gramEnd"/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 полей с 4 – 6 клетками. Затем количество клеток увеличивается на усмотрение </w:t>
      </w:r>
      <w:r w:rsidRPr="00BD0FE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педагога. Пуговицы кладутся на клетки поля, водящий располагает их по своему усмотрению, дает партнеру время – 20-30 сек., чтобы запомнить их расположение и накрывает поле листом чистой бумаги. Второй игрок должен выбрать из своего набора такие же пуговицы и воспроизвести на своем поле их взаиморасположение. Затем первый игрок открывает свое поле, и оба проверяют правильность решения.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Если на первых этапах дети затрудняются в игре, следует научить их помогать себе, описывая вслух взаиморасположение пуговиц. Одновременно при этом надо закреплять умение ориентироваться на бумаге (вверху, внизу, столбец, ряд, влево, вправо и др.).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педагогам:</w:t>
      </w:r>
      <w:r w:rsidRPr="00BD0FE6">
        <w:rPr>
          <w:rFonts w:ascii="Times New Roman" w:eastAsia="Times New Roman" w:hAnsi="Times New Roman" w:cs="Times New Roman"/>
          <w:sz w:val="28"/>
          <w:szCs w:val="28"/>
        </w:rPr>
        <w:t> предлагается таблица с символами, расположение которых они должны воспроизвести по памяти на своих таблицах. Отмечаются педагоги, правильно и быстро справившиеся с заданием.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4. Игра «Кукловоды»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Ведущий предлагает одному педагогу выступить в роли «кукловода», а другому в роли «куклы». «Кукле» завязывают глаза и «кукловод» водит ее, держа за плечи по несложному маршруту в полном молчании: 4-5 шагов вперед, остановка, поворот направо, 2 шага назад и т. д</w:t>
      </w:r>
      <w:proofErr w:type="gramStart"/>
      <w:r w:rsidRPr="00BD0FE6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BD0FE6">
        <w:rPr>
          <w:rFonts w:ascii="Times New Roman" w:eastAsia="Times New Roman" w:hAnsi="Times New Roman" w:cs="Times New Roman"/>
          <w:sz w:val="28"/>
          <w:szCs w:val="28"/>
        </w:rPr>
        <w:t>атем «кукле» развязывают глаза и просят самостоятельно найти исходную точку маршрута и пройти его от начала до конца.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5. Игровое упражнение «Найди и зачеркни»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Это упражнение на развитие устойчивости внимания.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Играющим дается небольшой текст (можно газетный, журнальный и др.) и предлагается, просматривая каждую строчку, зачеркивать какую-либо букву (например, «а»). В этом упражнении можно фиксировать время выполнения и проводить его в соревновательной форме. Для тренировки распределения и переключения внимания можно изменить инструкцию. Например, так: «В каждой строке зачеркните букву «а», а букву «б» подчеркните». Или так: «Зачеркните букву «а», если перед ней стоит буква «</w:t>
      </w: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>» и т.п.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6. Игры с использованием художественных текстов по типу «Кто самый внимательный?»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Такие игры развивают произвольное внимание и его объем.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 предлагает педагогам послушать стихотворение и затем ответить на вопросы: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делся Понедельник?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- Где бездельник Понедельник? -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Спрашивает Вторник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- Понедельник - не бездельник,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Никакой он не бездельник,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Он отличный дворник!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Он для повара Среды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Притащил ведро воды.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Кочегару Четвергу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Смастерил он кочергу.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Но приходила Пятница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Скромница, </w:t>
      </w: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опрятница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Он оставил всю работу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И поехал с ней в Субботу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К Воскресенью на обед.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Передал тебе привет.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left="13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педагогам</w:t>
      </w:r>
      <w:r w:rsidRPr="00BD0FE6">
        <w:rPr>
          <w:rFonts w:ascii="Times New Roman" w:eastAsia="Times New Roman" w:hAnsi="Times New Roman" w:cs="Times New Roman"/>
          <w:sz w:val="28"/>
          <w:szCs w:val="28"/>
        </w:rPr>
        <w:t>: Какой день недели является дворником? Для кого понедельник притащил ведро воды? Какой день недели кочегар? Что смастерил ему понедельник? Как в этом стихотворении называют пятницу? Кто с кем поехал на обед к воскресенью? В какой день недели был обед у воскресенья? Как вторник отзывается о понедельнике? Соответствует ли это действительности?</w:t>
      </w:r>
    </w:p>
    <w:p w:rsidR="00BD0FE6" w:rsidRDefault="00BD0FE6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3 часть.</w:t>
      </w:r>
      <w:r w:rsid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Заключительное слово ведущего: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Как известно, мы, педагоги, тоже постоянно чему-то обучаемся, приобретаем новые знания и умения, и нам необходимы хорошая память и внимание, развитое мышление, которые также нуждаются в регулярной тренировке. Я предлагаю вам для тренировки </w:t>
      </w:r>
      <w:r w:rsidRPr="00BD0FE6">
        <w:rPr>
          <w:rFonts w:ascii="Times New Roman" w:eastAsia="Times New Roman" w:hAnsi="Times New Roman" w:cs="Times New Roman"/>
          <w:b/>
          <w:bCs/>
          <w:sz w:val="28"/>
          <w:szCs w:val="28"/>
        </w:rPr>
        <w:t>экспресс-викторину «Круг или квадрат?».</w:t>
      </w:r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 В каждом </w:t>
      </w:r>
      <w:r w:rsidRPr="00BD0FE6"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высказывании викторины прячется круг или квадрат. А может быть, то или другое. Что именно в каждом случае – вам и нужно определить.</w:t>
      </w:r>
    </w:p>
    <w:p w:rsidR="00AE5B9A" w:rsidRPr="00BD0FE6" w:rsidRDefault="00AE5B9A" w:rsidP="00BD0FE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Самая знаменитая картина Казимира Малевича («Черный квадрат»)</w:t>
      </w:r>
    </w:p>
    <w:p w:rsidR="00AE5B9A" w:rsidRPr="00BD0FE6" w:rsidRDefault="00AE5B9A" w:rsidP="00BD0FE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Форма публичного обсуждения («Круглый стол»)</w:t>
      </w:r>
    </w:p>
    <w:p w:rsidR="00AE5B9A" w:rsidRPr="00BD0FE6" w:rsidRDefault="00AE5B9A" w:rsidP="00BD0FE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Роман А. Солженицына («В круге первом»)</w:t>
      </w:r>
    </w:p>
    <w:p w:rsidR="00AE5B9A" w:rsidRPr="00BD0FE6" w:rsidRDefault="00AE5B9A" w:rsidP="00BD0FE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Способ посева ряда культур (Квадратно-гнездовой)</w:t>
      </w:r>
    </w:p>
    <w:p w:rsidR="00AE5B9A" w:rsidRPr="00BD0FE6" w:rsidRDefault="00AE5B9A" w:rsidP="00BD0FE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Сторонники английского парламента в период Английской буржуазной революции («Круглоголовые»)</w:t>
      </w:r>
    </w:p>
    <w:p w:rsidR="00AE5B9A" w:rsidRPr="00BD0FE6" w:rsidRDefault="00AE5B9A" w:rsidP="00BD0FE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Сбор казаков (Казачий круг)</w:t>
      </w: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9A" w:rsidRPr="00BD0FE6" w:rsidRDefault="00AE5B9A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:rsidR="00AE5B9A" w:rsidRPr="00BD0FE6" w:rsidRDefault="00AE5B9A" w:rsidP="00BD0FE6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Нартова-Бочавер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 С.К. Скоро в школу</w:t>
      </w:r>
      <w:proofErr w:type="gramStart"/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!, </w:t>
      </w:r>
      <w:proofErr w:type="gramEnd"/>
      <w:r w:rsidRPr="00BD0FE6">
        <w:rPr>
          <w:rFonts w:ascii="Times New Roman" w:eastAsia="Times New Roman" w:hAnsi="Times New Roman" w:cs="Times New Roman"/>
          <w:sz w:val="28"/>
          <w:szCs w:val="28"/>
        </w:rPr>
        <w:t>М., 1998</w:t>
      </w:r>
    </w:p>
    <w:p w:rsidR="00AE5B9A" w:rsidRPr="00BD0FE6" w:rsidRDefault="00AE5B9A" w:rsidP="00BD0FE6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Матюрин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Чекаберия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 Е. Зрительная память. М., 1992</w:t>
      </w:r>
    </w:p>
    <w:p w:rsidR="00AE5B9A" w:rsidRPr="00BD0FE6" w:rsidRDefault="00AE5B9A" w:rsidP="00BD0FE6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FE6">
        <w:rPr>
          <w:rFonts w:ascii="Times New Roman" w:eastAsia="Times New Roman" w:hAnsi="Times New Roman" w:cs="Times New Roman"/>
          <w:sz w:val="28"/>
          <w:szCs w:val="28"/>
        </w:rPr>
        <w:t>Бодрова</w:t>
      </w:r>
      <w:proofErr w:type="spellEnd"/>
      <w:r w:rsidRPr="00BD0FE6">
        <w:rPr>
          <w:rFonts w:ascii="Times New Roman" w:eastAsia="Times New Roman" w:hAnsi="Times New Roman" w:cs="Times New Roman"/>
          <w:sz w:val="28"/>
          <w:szCs w:val="28"/>
        </w:rPr>
        <w:t xml:space="preserve"> И. Технология развития памяти. М., 1999</w:t>
      </w:r>
    </w:p>
    <w:p w:rsidR="00AE5B9A" w:rsidRPr="00BD0FE6" w:rsidRDefault="00AE5B9A" w:rsidP="00BD0FE6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Ильина М. Готов ли ваш ребенок к школе? Минск, 1999</w:t>
      </w:r>
    </w:p>
    <w:p w:rsidR="00AE5B9A" w:rsidRPr="00BD0FE6" w:rsidRDefault="00AE5B9A" w:rsidP="00BD0FE6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E6">
        <w:rPr>
          <w:rFonts w:ascii="Times New Roman" w:eastAsia="Times New Roman" w:hAnsi="Times New Roman" w:cs="Times New Roman"/>
          <w:sz w:val="28"/>
          <w:szCs w:val="28"/>
        </w:rPr>
        <w:t>Шмаков С. Ее величество – игра. М., 1992</w:t>
      </w:r>
    </w:p>
    <w:p w:rsidR="00174BD3" w:rsidRPr="00BD0FE6" w:rsidRDefault="00174BD3" w:rsidP="00BD0FE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4BD3" w:rsidRPr="00BD0FE6" w:rsidSect="00BD0F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3F6"/>
    <w:multiLevelType w:val="multilevel"/>
    <w:tmpl w:val="FB4C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E40A0"/>
    <w:multiLevelType w:val="multilevel"/>
    <w:tmpl w:val="D9B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F4E23"/>
    <w:multiLevelType w:val="multilevel"/>
    <w:tmpl w:val="613A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B9A"/>
    <w:rsid w:val="00174BD3"/>
    <w:rsid w:val="001D4CE5"/>
    <w:rsid w:val="002A5D42"/>
    <w:rsid w:val="00537D51"/>
    <w:rsid w:val="0085163E"/>
    <w:rsid w:val="0094249A"/>
    <w:rsid w:val="00A94665"/>
    <w:rsid w:val="00AE5B9A"/>
    <w:rsid w:val="00BB777B"/>
    <w:rsid w:val="00BD0FE6"/>
    <w:rsid w:val="00EC79FE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E5"/>
  </w:style>
  <w:style w:type="paragraph" w:styleId="1">
    <w:name w:val="heading 1"/>
    <w:basedOn w:val="a"/>
    <w:link w:val="10"/>
    <w:uiPriority w:val="9"/>
    <w:qFormat/>
    <w:rsid w:val="00AE5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E5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E5B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2015-12-01T17:35:00Z</cp:lastPrinted>
  <dcterms:created xsi:type="dcterms:W3CDTF">2012-11-18T19:26:00Z</dcterms:created>
  <dcterms:modified xsi:type="dcterms:W3CDTF">2015-12-01T17:38:00Z</dcterms:modified>
</cp:coreProperties>
</file>