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2E" w:rsidRPr="0016032E" w:rsidRDefault="0016032E" w:rsidP="0016032E">
      <w:pPr>
        <w:pStyle w:val="a4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6032E">
        <w:rPr>
          <w:rFonts w:ascii="Times New Roman" w:hAnsi="Times New Roman" w:cs="Times New Roman"/>
          <w:i/>
          <w:color w:val="002060"/>
          <w:sz w:val="24"/>
          <w:szCs w:val="24"/>
        </w:rPr>
        <w:t>Консультация для родителей</w:t>
      </w:r>
    </w:p>
    <w:p w:rsidR="0016032E" w:rsidRPr="0016032E" w:rsidRDefault="0016032E" w:rsidP="0016032E">
      <w:pPr>
        <w:pStyle w:val="a4"/>
        <w:jc w:val="center"/>
        <w:rPr>
          <w:rFonts w:ascii="Times New Roman" w:hAnsi="Times New Roman" w:cs="Times New Roman"/>
          <w:b/>
          <w:bCs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hyperlink r:id="rId4" w:history="1">
        <w:r w:rsidRPr="0016032E">
          <w:rPr>
            <w:rStyle w:val="a3"/>
            <w:rFonts w:ascii="Times New Roman" w:hAnsi="Times New Roman" w:cs="Times New Roman"/>
            <w:b/>
            <w:color w:val="F7CAAC" w:themeColor="accent2" w:themeTint="66"/>
            <w:sz w:val="32"/>
            <w:szCs w:val="32"/>
            <w:u w:val="none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Формирование словаря детей дошкольного возраста с ОНР                                                     по средствам дидактических игр и упражнений</w:t>
        </w:r>
      </w:hyperlink>
      <w:r w:rsidRPr="0016032E">
        <w:rPr>
          <w:rStyle w:val="a3"/>
          <w:rFonts w:ascii="Times New Roman" w:hAnsi="Times New Roman" w:cs="Times New Roman"/>
          <w:b/>
          <w:color w:val="F7CAAC" w:themeColor="accent2" w:themeTint="66"/>
          <w:sz w:val="32"/>
          <w:szCs w:val="32"/>
          <w:u w:val="non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:rsidR="0016032E" w:rsidRPr="0016032E" w:rsidRDefault="0016032E" w:rsidP="0016032E">
      <w:pPr>
        <w:pStyle w:val="a4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6032E">
        <w:rPr>
          <w:rFonts w:ascii="Times New Roman" w:hAnsi="Times New Roman" w:cs="Times New Roman"/>
          <w:spacing w:val="15"/>
          <w:sz w:val="28"/>
          <w:szCs w:val="28"/>
        </w:rPr>
        <w:t xml:space="preserve">     У детей с нарушением речи часто отмечается бедность словаря, как активного, так и пассивного, преобладает в основном предметно-бытовая лексика. Дети плохо классифицируют предметы по группам, путают названия овощей и фруктов. В их словарном запасе мало глаголов, обозначающих состояние и переживания людей, существительных, характеризующих нравственный облик человека, и особенно малочисленна группа наречий и прилагательных, служащих для характеристики действий, поступков. Все это ограничивает речевое общение детей.</w:t>
      </w:r>
    </w:p>
    <w:p w:rsidR="0016032E" w:rsidRPr="0016032E" w:rsidRDefault="0016032E" w:rsidP="0016032E">
      <w:pPr>
        <w:pStyle w:val="a4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6032E">
        <w:rPr>
          <w:rFonts w:ascii="Times New Roman" w:hAnsi="Times New Roman" w:cs="Times New Roman"/>
          <w:spacing w:val="15"/>
          <w:sz w:val="28"/>
          <w:szCs w:val="28"/>
        </w:rPr>
        <w:t xml:space="preserve">    У детей с нарушением речи часто отмечается бедность словаря, как активного, так и пассивного, преобладает в основном предметно-бытовая лексика. Дети плохо классифицируют предметы по группам, путают названия овощей и фруктов. В их словарном запасе мало глаголов, обозначающих состояние и переживания людей, существительных, характеризующих нравственный облик человека, и особенно малочисленна группа наречий и прилагательных, служащих для характеристики действий, поступков. Все это ограничивает речевое общение детей.</w:t>
      </w:r>
    </w:p>
    <w:p w:rsidR="0016032E" w:rsidRPr="0016032E" w:rsidRDefault="0016032E" w:rsidP="0016032E">
      <w:pPr>
        <w:pStyle w:val="a4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6032E">
        <w:rPr>
          <w:rFonts w:ascii="Times New Roman" w:hAnsi="Times New Roman" w:cs="Times New Roman"/>
          <w:spacing w:val="15"/>
          <w:sz w:val="28"/>
          <w:szCs w:val="28"/>
        </w:rPr>
        <w:t xml:space="preserve">    Для расширения и активизации словаря в педагогической практике используют дидактические игры.</w:t>
      </w:r>
    </w:p>
    <w:p w:rsidR="0016032E" w:rsidRPr="0016032E" w:rsidRDefault="0016032E" w:rsidP="0016032E">
      <w:pPr>
        <w:pStyle w:val="a4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6032E">
        <w:rPr>
          <w:rFonts w:ascii="Times New Roman" w:hAnsi="Times New Roman" w:cs="Times New Roman"/>
          <w:spacing w:val="15"/>
          <w:sz w:val="28"/>
          <w:szCs w:val="28"/>
        </w:rPr>
        <w:t xml:space="preserve">    Дидактические игры - одно из основных средств развития речи и мышления. Особенно велика роль этих игр в обогащении словаря.</w:t>
      </w:r>
    </w:p>
    <w:p w:rsidR="0016032E" w:rsidRPr="0016032E" w:rsidRDefault="0016032E" w:rsidP="0016032E">
      <w:pPr>
        <w:pStyle w:val="a4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6032E">
        <w:rPr>
          <w:rFonts w:ascii="Times New Roman" w:hAnsi="Times New Roman" w:cs="Times New Roman"/>
          <w:spacing w:val="15"/>
          <w:sz w:val="28"/>
          <w:szCs w:val="28"/>
        </w:rPr>
        <w:t>Поскольку родителям, так или иначе, приходится быть основными учителями для своего ребенка, мы предлагаем вам использовать следующие речевые игры и упражнения. Учить не значит садиться за стол и вести себя, как на уроке; речь идет о том, чтобы показывать ребенку и делать вместе с ним то, чем вы занимаетесь в повседневной жизни.</w:t>
      </w:r>
    </w:p>
    <w:p w:rsidR="0016032E" w:rsidRPr="0016032E" w:rsidRDefault="0016032E" w:rsidP="0016032E">
      <w:pPr>
        <w:pStyle w:val="a4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6032E">
        <w:rPr>
          <w:rFonts w:ascii="Times New Roman" w:hAnsi="Times New Roman" w:cs="Times New Roman"/>
          <w:i/>
          <w:color w:val="0070C0"/>
          <w:spacing w:val="15"/>
          <w:sz w:val="28"/>
          <w:szCs w:val="28"/>
        </w:rPr>
        <w:t>Игровое упражнение «Кто? Что?»</w:t>
      </w:r>
    </w:p>
    <w:p w:rsidR="0016032E" w:rsidRPr="0016032E" w:rsidRDefault="0016032E" w:rsidP="0016032E">
      <w:pPr>
        <w:pStyle w:val="a4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6032E">
        <w:rPr>
          <w:rFonts w:ascii="Times New Roman" w:hAnsi="Times New Roman" w:cs="Times New Roman"/>
          <w:spacing w:val="15"/>
          <w:sz w:val="28"/>
          <w:szCs w:val="28"/>
        </w:rPr>
        <w:t xml:space="preserve">   Покажите ребенку любую иллюстрацию к сказке. Пусть он назовет слова-предметы, отвечающие на вопрос: «Кто?» или «Что?»</w:t>
      </w:r>
    </w:p>
    <w:p w:rsidR="0016032E" w:rsidRPr="0016032E" w:rsidRDefault="0016032E" w:rsidP="0016032E">
      <w:pPr>
        <w:pStyle w:val="a4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6032E">
        <w:rPr>
          <w:rFonts w:ascii="Times New Roman" w:hAnsi="Times New Roman" w:cs="Times New Roman"/>
          <w:spacing w:val="15"/>
          <w:sz w:val="28"/>
          <w:szCs w:val="28"/>
        </w:rPr>
        <w:t xml:space="preserve">Например: сказка </w:t>
      </w:r>
      <w:proofErr w:type="spellStart"/>
      <w:r w:rsidRPr="0016032E">
        <w:rPr>
          <w:rFonts w:ascii="Times New Roman" w:hAnsi="Times New Roman" w:cs="Times New Roman"/>
          <w:spacing w:val="15"/>
          <w:sz w:val="28"/>
          <w:szCs w:val="28"/>
        </w:rPr>
        <w:t>Ш.Перро</w:t>
      </w:r>
      <w:proofErr w:type="spellEnd"/>
      <w:r w:rsidRPr="0016032E">
        <w:rPr>
          <w:rFonts w:ascii="Times New Roman" w:hAnsi="Times New Roman" w:cs="Times New Roman"/>
          <w:spacing w:val="15"/>
          <w:sz w:val="28"/>
          <w:szCs w:val="28"/>
        </w:rPr>
        <w:t xml:space="preserve"> «Золушка»</w:t>
      </w:r>
    </w:p>
    <w:p w:rsidR="0016032E" w:rsidRPr="0016032E" w:rsidRDefault="0016032E" w:rsidP="0016032E">
      <w:pPr>
        <w:pStyle w:val="a4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6032E">
        <w:rPr>
          <w:rFonts w:ascii="Times New Roman" w:hAnsi="Times New Roman" w:cs="Times New Roman"/>
          <w:spacing w:val="15"/>
          <w:sz w:val="28"/>
          <w:szCs w:val="28"/>
        </w:rPr>
        <w:t>Кто: девочка, сестры, мачеха, фея, принц, мышата, кони, кучер и т.д.</w:t>
      </w:r>
    </w:p>
    <w:p w:rsidR="0016032E" w:rsidRPr="0016032E" w:rsidRDefault="0016032E" w:rsidP="0016032E">
      <w:pPr>
        <w:pStyle w:val="a4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6032E">
        <w:rPr>
          <w:rFonts w:ascii="Times New Roman" w:hAnsi="Times New Roman" w:cs="Times New Roman"/>
          <w:spacing w:val="15"/>
          <w:sz w:val="28"/>
          <w:szCs w:val="28"/>
        </w:rPr>
        <w:t>Что: дом, метла, карета, туфелька и т.д.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6032E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Полезный совет: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 xml:space="preserve">     Поиграйте с ребенком в игру «Кто больше?»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     Назовет слов на звук (букву) М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 xml:space="preserve">     Подберет слов на заданную тему, например «Мебель»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 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6032E">
        <w:rPr>
          <w:rFonts w:ascii="Times New Roman" w:hAnsi="Times New Roman" w:cs="Times New Roman"/>
          <w:i/>
          <w:color w:val="0070C0"/>
          <w:sz w:val="28"/>
          <w:szCs w:val="28"/>
        </w:rPr>
        <w:t>Игровое упражнение «Отгадки-загадки»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Узнай предмет по описанию – (Зеленая, белоствольная, кудрявая. Что это? – Береза)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Лохматый, косолапый….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Голодный, серый, злой….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Яркое, теплое…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Серый, маленький, колючий…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6032E">
        <w:rPr>
          <w:rFonts w:ascii="Times New Roman" w:hAnsi="Times New Roman" w:cs="Times New Roman"/>
          <w:i/>
          <w:color w:val="0070C0"/>
          <w:sz w:val="28"/>
          <w:szCs w:val="28"/>
        </w:rPr>
        <w:t>Игровое упражнение «Кто как ест?»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Кошка лакает молоко. Собака грызет кость. Корова жует сено. Курица клюет зерно. И т.д.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lastRenderedPageBreak/>
        <w:t>Вариант: «Кто или что плавает? Летает</w:t>
      </w:r>
      <w:proofErr w:type="gramStart"/>
      <w:r w:rsidRPr="0016032E">
        <w:rPr>
          <w:rFonts w:ascii="Times New Roman" w:hAnsi="Times New Roman" w:cs="Times New Roman"/>
          <w:sz w:val="28"/>
          <w:szCs w:val="28"/>
        </w:rPr>
        <w:t>?»-</w:t>
      </w:r>
      <w:proofErr w:type="gramEnd"/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Рыба, листья, самолет, бабочка и т.д.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6032E">
        <w:rPr>
          <w:rFonts w:ascii="Times New Roman" w:hAnsi="Times New Roman" w:cs="Times New Roman"/>
          <w:i/>
          <w:color w:val="0070C0"/>
          <w:sz w:val="28"/>
          <w:szCs w:val="28"/>
        </w:rPr>
        <w:t>Игровое упражнение «Путаница»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Из каких слов образовались: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ОГУРБУЗЫ – огурцы и арбузы</w:t>
      </w:r>
      <w:r w:rsidRPr="0016032E">
        <w:rPr>
          <w:rFonts w:ascii="Times New Roman" w:hAnsi="Times New Roman" w:cs="Times New Roman"/>
          <w:sz w:val="28"/>
          <w:szCs w:val="28"/>
        </w:rPr>
        <w:br/>
        <w:t>ПОМИДЫНИ – помидоры и дыни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РЕДИСВЕКЛА – редиска и свекла</w:t>
      </w:r>
      <w:r w:rsidRPr="0016032E">
        <w:rPr>
          <w:rFonts w:ascii="Times New Roman" w:hAnsi="Times New Roman" w:cs="Times New Roman"/>
          <w:sz w:val="28"/>
          <w:szCs w:val="28"/>
        </w:rPr>
        <w:br/>
        <w:t>ЧЕСЛУК – чеснок и лук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РЕПУСТА – репа и капуста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Помоги разобраться.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6032E">
        <w:rPr>
          <w:rFonts w:ascii="Times New Roman" w:hAnsi="Times New Roman" w:cs="Times New Roman"/>
          <w:i/>
          <w:color w:val="0070C0"/>
          <w:sz w:val="28"/>
          <w:szCs w:val="28"/>
        </w:rPr>
        <w:t>Игровое упражнение «Слова-неприятели»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Упражнять в подборе слов-антонимов.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День – ночь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Утро -…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Зима - 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Друг - 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Добро - 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Войти -…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Ложиться -…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Говорить - 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Смеяться - 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Слон большой, а комар…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Камень тяжелый, а пушинка…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Игровое упражнение «Слова – приятели»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Упражнять в подборе слов – синонимов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Здание – дом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Конь -…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Приятель -…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Идти -…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Глядеть -…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Смелый -…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Крошечный -…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6032E">
        <w:rPr>
          <w:rFonts w:ascii="Times New Roman" w:hAnsi="Times New Roman" w:cs="Times New Roman"/>
          <w:i/>
          <w:color w:val="0070C0"/>
          <w:sz w:val="28"/>
          <w:szCs w:val="28"/>
        </w:rPr>
        <w:t>Игровое упражнение «На что похоже?»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Предлагает детям подобрать похожие слова (сравнения)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Белый снег похож на…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Синий лед похож на…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Густой туман похож на…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Чистый дождь похож на…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6032E">
        <w:rPr>
          <w:rFonts w:ascii="Times New Roman" w:hAnsi="Times New Roman" w:cs="Times New Roman"/>
          <w:i/>
          <w:color w:val="0070C0"/>
          <w:sz w:val="28"/>
          <w:szCs w:val="28"/>
        </w:rPr>
        <w:t>Игровое упражнение «Где и для чего можно применять предмет, который я назову?»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 Например: кнопка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1)    для прикрепления бумаги к доске;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2)    можно бросить в окно, чтобы подать сигнал;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3)    сдать в металлолом;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4)    провести маленький круг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5)    положить на стол и т.д.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Гвоздь - …, ботинок -…, шнурок - 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6032E">
        <w:rPr>
          <w:rFonts w:ascii="Times New Roman" w:hAnsi="Times New Roman" w:cs="Times New Roman"/>
          <w:i/>
          <w:color w:val="0070C0"/>
          <w:sz w:val="28"/>
          <w:szCs w:val="28"/>
        </w:rPr>
        <w:t>Игровое упражнение «Найти лишний предмет»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lastRenderedPageBreak/>
        <w:t>Предлагаете несколько картинок, среди которых одна картинка изображает предмет, не относящийся к той же тематической группе, что и другие предметы ребенок должен показать «лишнюю» картинку и объяснить почему она лишняя.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i/>
          <w:color w:val="0070C0"/>
          <w:sz w:val="28"/>
          <w:szCs w:val="28"/>
        </w:rPr>
        <w:t>Игровое упражнение «Догадайтесь, каким будет четвертое слово</w:t>
      </w:r>
      <w:r w:rsidRPr="0016032E"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  <w:r w:rsidRPr="0016032E">
        <w:rPr>
          <w:rFonts w:ascii="Times New Roman" w:hAnsi="Times New Roman" w:cs="Times New Roman"/>
          <w:sz w:val="28"/>
          <w:szCs w:val="28"/>
        </w:rPr>
        <w:t>(смысловые ряды)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Гвоздь – молоток, шуруп -…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Дом – крыша, книга - 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Птица – яйцо, растение - 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Хорошо – лучше, медленно - 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Школа – обучение, больница -…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Человек – ребенок, собака - 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Пальто – пуговица, ботинок - …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6032E">
        <w:rPr>
          <w:rFonts w:ascii="Times New Roman" w:hAnsi="Times New Roman" w:cs="Times New Roman"/>
          <w:i/>
          <w:color w:val="0070C0"/>
          <w:sz w:val="28"/>
          <w:szCs w:val="28"/>
        </w:rPr>
        <w:t>Игровое упражнение «Новые слова»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У лисы длинный хвост – как одним словом сказать? – длиннохвостая;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У мальчика длинные ноги - длинноногий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16032E">
        <w:rPr>
          <w:rFonts w:ascii="Times New Roman" w:hAnsi="Times New Roman" w:cs="Times New Roman"/>
          <w:color w:val="0070C0"/>
          <w:sz w:val="28"/>
          <w:szCs w:val="28"/>
        </w:rPr>
        <w:t>Игровое упражнение «Закончи предложение»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Миша пошел гулять (когда</w:t>
      </w:r>
      <w:proofErr w:type="gramStart"/>
      <w:r w:rsidRPr="0016032E">
        <w:rPr>
          <w:rFonts w:ascii="Times New Roman" w:hAnsi="Times New Roman" w:cs="Times New Roman"/>
          <w:sz w:val="28"/>
          <w:szCs w:val="28"/>
        </w:rPr>
        <w:t>?)…</w:t>
      </w:r>
      <w:proofErr w:type="gramEnd"/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Мише стало грустно (отчего</w:t>
      </w:r>
      <w:proofErr w:type="gramStart"/>
      <w:r w:rsidRPr="0016032E">
        <w:rPr>
          <w:rFonts w:ascii="Times New Roman" w:hAnsi="Times New Roman" w:cs="Times New Roman"/>
          <w:sz w:val="28"/>
          <w:szCs w:val="28"/>
        </w:rPr>
        <w:t>?)…</w:t>
      </w:r>
      <w:proofErr w:type="gramEnd"/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Миша обрадовался (когда</w:t>
      </w:r>
      <w:proofErr w:type="gramStart"/>
      <w:r w:rsidRPr="0016032E">
        <w:rPr>
          <w:rFonts w:ascii="Times New Roman" w:hAnsi="Times New Roman" w:cs="Times New Roman"/>
          <w:sz w:val="28"/>
          <w:szCs w:val="28"/>
        </w:rPr>
        <w:t>?)…</w:t>
      </w:r>
      <w:proofErr w:type="gramEnd"/>
      <w:r w:rsidRPr="0016032E">
        <w:rPr>
          <w:rFonts w:ascii="Times New Roman" w:hAnsi="Times New Roman" w:cs="Times New Roman"/>
          <w:sz w:val="28"/>
          <w:szCs w:val="28"/>
        </w:rPr>
        <w:t> 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6032E">
        <w:rPr>
          <w:rFonts w:ascii="Times New Roman" w:hAnsi="Times New Roman" w:cs="Times New Roman"/>
          <w:i/>
          <w:color w:val="0070C0"/>
          <w:sz w:val="28"/>
          <w:szCs w:val="28"/>
        </w:rPr>
        <w:t>Игра «Кто больше запомнит, что из чего сделано?»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Дети по памяти называют металлические, бумажные, пластмассовые предметы. За правильный ответ дается фишка. Выигрывает тот, кто собрал больше кружков.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>Все предложенные дидактические игры способствуют формированию словаря, а также развитию речевых навыков.</w:t>
      </w:r>
    </w:p>
    <w:p w:rsidR="0016032E" w:rsidRPr="0016032E" w:rsidRDefault="0016032E" w:rsidP="0016032E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6032E">
        <w:rPr>
          <w:rFonts w:ascii="Times New Roman" w:hAnsi="Times New Roman" w:cs="Times New Roman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Обогащение словаря дошкольников</w:t>
      </w:r>
    </w:p>
    <w:p w:rsidR="0016032E" w:rsidRPr="0016032E" w:rsidRDefault="0016032E" w:rsidP="0016032E">
      <w:pPr>
        <w:pStyle w:val="a4"/>
        <w:tabs>
          <w:tab w:val="center" w:pos="5245"/>
          <w:tab w:val="right" w:pos="10490"/>
        </w:tabs>
        <w:rPr>
          <w:rFonts w:ascii="Times New Roman" w:hAnsi="Times New Roman" w:cs="Times New Roman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6032E">
        <w:rPr>
          <w:rFonts w:ascii="Times New Roman" w:hAnsi="Times New Roman" w:cs="Times New Roman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proofErr w:type="gramStart"/>
      <w:r w:rsidRPr="0016032E">
        <w:rPr>
          <w:rFonts w:ascii="Times New Roman" w:hAnsi="Times New Roman" w:cs="Times New Roman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</w:t>
      </w:r>
      <w:proofErr w:type="gramEnd"/>
      <w:r w:rsidRPr="0016032E">
        <w:rPr>
          <w:rFonts w:ascii="Times New Roman" w:hAnsi="Times New Roman" w:cs="Times New Roman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общим недоразвитием речи.</w:t>
      </w:r>
      <w:r w:rsidRPr="0016032E">
        <w:rPr>
          <w:rFonts w:ascii="Times New Roman" w:hAnsi="Times New Roman" w:cs="Times New Roman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pacing w:val="3"/>
          <w:sz w:val="28"/>
          <w:szCs w:val="28"/>
        </w:rPr>
        <w:t xml:space="preserve">    Развитие речи ребенка в онтоге</w:t>
      </w:r>
      <w:r w:rsidRPr="0016032E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незе тесно связано с развитием мышления, других психических </w:t>
      </w:r>
      <w:r w:rsidRPr="0016032E">
        <w:rPr>
          <w:rFonts w:ascii="Times New Roman" w:hAnsi="Times New Roman" w:cs="Times New Roman"/>
          <w:sz w:val="28"/>
          <w:szCs w:val="28"/>
        </w:rPr>
        <w:t>функций. С помощью речи ребе</w:t>
      </w:r>
      <w:r w:rsidRPr="0016032E">
        <w:rPr>
          <w:rFonts w:ascii="Times New Roman" w:hAnsi="Times New Roman" w:cs="Times New Roman"/>
          <w:sz w:val="28"/>
          <w:szCs w:val="28"/>
        </w:rPr>
        <w:softHyphen/>
        <w:t xml:space="preserve">нок обозначает то, что доступно его пониманию. В связи с этим в </w:t>
      </w:r>
      <w:r w:rsidRPr="0016032E">
        <w:rPr>
          <w:rFonts w:ascii="Times New Roman" w:hAnsi="Times New Roman" w:cs="Times New Roman"/>
          <w:spacing w:val="2"/>
          <w:sz w:val="28"/>
          <w:szCs w:val="28"/>
        </w:rPr>
        <w:t xml:space="preserve">его словаре сначала появляются </w:t>
      </w:r>
      <w:r w:rsidRPr="0016032E">
        <w:rPr>
          <w:rFonts w:ascii="Times New Roman" w:hAnsi="Times New Roman" w:cs="Times New Roman"/>
          <w:spacing w:val="7"/>
          <w:sz w:val="28"/>
          <w:szCs w:val="28"/>
        </w:rPr>
        <w:t xml:space="preserve">слова конкретного значения и </w:t>
      </w:r>
      <w:r w:rsidRPr="0016032E">
        <w:rPr>
          <w:rFonts w:ascii="Times New Roman" w:hAnsi="Times New Roman" w:cs="Times New Roman"/>
          <w:sz w:val="28"/>
          <w:szCs w:val="28"/>
        </w:rPr>
        <w:t>лишь потом — обобщающего.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pacing w:val="-1"/>
          <w:sz w:val="28"/>
          <w:szCs w:val="28"/>
        </w:rPr>
        <w:t xml:space="preserve">    Нулевой степенью обобщения </w:t>
      </w:r>
      <w:r w:rsidRPr="0016032E">
        <w:rPr>
          <w:rFonts w:ascii="Times New Roman" w:hAnsi="Times New Roman" w:cs="Times New Roman"/>
          <w:spacing w:val="4"/>
          <w:sz w:val="28"/>
          <w:szCs w:val="28"/>
        </w:rPr>
        <w:t xml:space="preserve">являются собственные имена и названия единичного предмета. </w:t>
      </w:r>
      <w:r w:rsidRPr="0016032E">
        <w:rPr>
          <w:rFonts w:ascii="Times New Roman" w:hAnsi="Times New Roman" w:cs="Times New Roman"/>
          <w:spacing w:val="2"/>
          <w:sz w:val="28"/>
          <w:szCs w:val="28"/>
        </w:rPr>
        <w:t>Затем постепенно ребенок начи</w:t>
      </w:r>
      <w:r w:rsidRPr="0016032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16032E">
        <w:rPr>
          <w:rFonts w:ascii="Times New Roman" w:hAnsi="Times New Roman" w:cs="Times New Roman"/>
          <w:sz w:val="28"/>
          <w:szCs w:val="28"/>
        </w:rPr>
        <w:t>нает понимать обобщающее зна</w:t>
      </w:r>
      <w:r w:rsidRPr="0016032E">
        <w:rPr>
          <w:rFonts w:ascii="Times New Roman" w:hAnsi="Times New Roman" w:cs="Times New Roman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-1"/>
          <w:sz w:val="28"/>
          <w:szCs w:val="28"/>
        </w:rPr>
        <w:t xml:space="preserve">чение наименований однородных </w:t>
      </w:r>
      <w:r w:rsidRPr="0016032E">
        <w:rPr>
          <w:rFonts w:ascii="Times New Roman" w:hAnsi="Times New Roman" w:cs="Times New Roman"/>
          <w:spacing w:val="7"/>
          <w:sz w:val="28"/>
          <w:szCs w:val="28"/>
        </w:rPr>
        <w:t xml:space="preserve">предметов, действий, качеств. </w:t>
      </w:r>
      <w:r w:rsidRPr="0016032E">
        <w:rPr>
          <w:rFonts w:ascii="Times New Roman" w:hAnsi="Times New Roman" w:cs="Times New Roman"/>
          <w:spacing w:val="2"/>
          <w:sz w:val="28"/>
          <w:szCs w:val="28"/>
        </w:rPr>
        <w:t>Уже к трем годам дети усваива</w:t>
      </w:r>
      <w:r w:rsidRPr="0016032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16032E">
        <w:rPr>
          <w:rFonts w:ascii="Times New Roman" w:hAnsi="Times New Roman" w:cs="Times New Roman"/>
          <w:sz w:val="28"/>
          <w:szCs w:val="28"/>
        </w:rPr>
        <w:t>ют слова, обозначающие наибо</w:t>
      </w:r>
      <w:r w:rsidRPr="0016032E">
        <w:rPr>
          <w:rFonts w:ascii="Times New Roman" w:hAnsi="Times New Roman" w:cs="Times New Roman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-2"/>
          <w:sz w:val="28"/>
          <w:szCs w:val="28"/>
        </w:rPr>
        <w:t>лее простые родовые понятия (иг</w:t>
      </w:r>
      <w:r w:rsidRPr="0016032E">
        <w:rPr>
          <w:rFonts w:ascii="Times New Roman" w:hAnsi="Times New Roman" w:cs="Times New Roman"/>
          <w:spacing w:val="-2"/>
          <w:sz w:val="28"/>
          <w:szCs w:val="28"/>
        </w:rPr>
        <w:softHyphen/>
        <w:t>рушки, посуда, одежда), переда</w:t>
      </w:r>
      <w:r w:rsidRPr="0016032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18"/>
          <w:sz w:val="28"/>
          <w:szCs w:val="28"/>
        </w:rPr>
        <w:t>ющие обобщенные названия</w:t>
      </w:r>
      <w:r w:rsidRPr="0016032E">
        <w:rPr>
          <w:rFonts w:ascii="Times New Roman" w:hAnsi="Times New Roman" w:cs="Times New Roman"/>
          <w:sz w:val="28"/>
          <w:szCs w:val="28"/>
        </w:rPr>
        <w:t xml:space="preserve"> </w:t>
      </w:r>
      <w:r w:rsidRPr="0016032E">
        <w:rPr>
          <w:rFonts w:ascii="Times New Roman" w:hAnsi="Times New Roman" w:cs="Times New Roman"/>
          <w:spacing w:val="4"/>
          <w:sz w:val="28"/>
          <w:szCs w:val="28"/>
        </w:rPr>
        <w:t xml:space="preserve">предметов, признаков, действий </w:t>
      </w:r>
      <w:r w:rsidRPr="0016032E">
        <w:rPr>
          <w:rFonts w:ascii="Times New Roman" w:hAnsi="Times New Roman" w:cs="Times New Roman"/>
          <w:spacing w:val="3"/>
          <w:sz w:val="28"/>
          <w:szCs w:val="28"/>
        </w:rPr>
        <w:t>в форме имени существительно</w:t>
      </w:r>
      <w:r w:rsidRPr="0016032E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2"/>
          <w:sz w:val="28"/>
          <w:szCs w:val="28"/>
        </w:rPr>
        <w:t xml:space="preserve">го (полет, плавание, чистота). К </w:t>
      </w:r>
      <w:r w:rsidRPr="0016032E">
        <w:rPr>
          <w:rFonts w:ascii="Times New Roman" w:hAnsi="Times New Roman" w:cs="Times New Roman"/>
          <w:sz w:val="28"/>
          <w:szCs w:val="28"/>
        </w:rPr>
        <w:t>пяти годам нормального речево</w:t>
      </w:r>
      <w:r w:rsidRPr="0016032E">
        <w:rPr>
          <w:rFonts w:ascii="Times New Roman" w:hAnsi="Times New Roman" w:cs="Times New Roman"/>
          <w:sz w:val="28"/>
          <w:szCs w:val="28"/>
        </w:rPr>
        <w:softHyphen/>
        <w:t>го развития дети усваивают сло</w:t>
      </w:r>
      <w:r w:rsidRPr="0016032E">
        <w:rPr>
          <w:rFonts w:ascii="Times New Roman" w:hAnsi="Times New Roman" w:cs="Times New Roman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-2"/>
          <w:sz w:val="28"/>
          <w:szCs w:val="28"/>
        </w:rPr>
        <w:t xml:space="preserve">ва, обозначающие более сложные </w:t>
      </w:r>
      <w:r w:rsidRPr="0016032E">
        <w:rPr>
          <w:rFonts w:ascii="Times New Roman" w:hAnsi="Times New Roman" w:cs="Times New Roman"/>
          <w:spacing w:val="3"/>
          <w:sz w:val="28"/>
          <w:szCs w:val="28"/>
        </w:rPr>
        <w:t>родовые понятия (растения: де</w:t>
      </w:r>
      <w:r w:rsidRPr="0016032E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16032E">
        <w:rPr>
          <w:rFonts w:ascii="Times New Roman" w:hAnsi="Times New Roman" w:cs="Times New Roman"/>
          <w:sz w:val="28"/>
          <w:szCs w:val="28"/>
        </w:rPr>
        <w:t xml:space="preserve">ревья, травы, цветы; цвет: белый, </w:t>
      </w:r>
      <w:r w:rsidRPr="0016032E">
        <w:rPr>
          <w:rFonts w:ascii="Times New Roman" w:hAnsi="Times New Roman" w:cs="Times New Roman"/>
          <w:spacing w:val="-1"/>
          <w:sz w:val="28"/>
          <w:szCs w:val="28"/>
        </w:rPr>
        <w:t xml:space="preserve">черный; движение: бег, плавание, </w:t>
      </w:r>
      <w:r w:rsidRPr="0016032E">
        <w:rPr>
          <w:rFonts w:ascii="Times New Roman" w:hAnsi="Times New Roman" w:cs="Times New Roman"/>
          <w:sz w:val="28"/>
          <w:szCs w:val="28"/>
        </w:rPr>
        <w:t>полет). К подростковому возрас</w:t>
      </w:r>
      <w:r w:rsidRPr="0016032E">
        <w:rPr>
          <w:rFonts w:ascii="Times New Roman" w:hAnsi="Times New Roman" w:cs="Times New Roman"/>
          <w:sz w:val="28"/>
          <w:szCs w:val="28"/>
        </w:rPr>
        <w:softHyphen/>
        <w:t>ту они уже способны усваивать и осмысливать такие слова, как со</w:t>
      </w:r>
      <w:r w:rsidRPr="0016032E">
        <w:rPr>
          <w:rFonts w:ascii="Times New Roman" w:hAnsi="Times New Roman" w:cs="Times New Roman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4"/>
          <w:sz w:val="28"/>
          <w:szCs w:val="28"/>
        </w:rPr>
        <w:t xml:space="preserve">стояние, признак, предметность </w:t>
      </w:r>
      <w:r w:rsidRPr="0016032E">
        <w:rPr>
          <w:rFonts w:ascii="Times New Roman" w:hAnsi="Times New Roman" w:cs="Times New Roman"/>
          <w:spacing w:val="2"/>
          <w:sz w:val="28"/>
          <w:szCs w:val="28"/>
        </w:rPr>
        <w:t>и т.д.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pacing w:val="-1"/>
          <w:sz w:val="28"/>
          <w:szCs w:val="28"/>
        </w:rPr>
        <w:t>Обогащение жизненного опы</w:t>
      </w:r>
      <w:r w:rsidRPr="0016032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6032E">
        <w:rPr>
          <w:rFonts w:ascii="Times New Roman" w:hAnsi="Times New Roman" w:cs="Times New Roman"/>
          <w:sz w:val="28"/>
          <w:szCs w:val="28"/>
        </w:rPr>
        <w:t xml:space="preserve">та ребенка приводит к росту его </w:t>
      </w:r>
      <w:r w:rsidRPr="0016032E">
        <w:rPr>
          <w:rFonts w:ascii="Times New Roman" w:hAnsi="Times New Roman" w:cs="Times New Roman"/>
          <w:spacing w:val="5"/>
          <w:sz w:val="28"/>
          <w:szCs w:val="28"/>
        </w:rPr>
        <w:t>словаря. Словарь старшего до</w:t>
      </w:r>
      <w:r w:rsidRPr="0016032E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-3"/>
          <w:sz w:val="28"/>
          <w:szCs w:val="28"/>
        </w:rPr>
        <w:t>школьника может рассматривать</w:t>
      </w:r>
      <w:r w:rsidRPr="0016032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-4"/>
          <w:sz w:val="28"/>
          <w:szCs w:val="28"/>
        </w:rPr>
        <w:t>ся в качестве национальной языко</w:t>
      </w:r>
      <w:r w:rsidRPr="0016032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-6"/>
          <w:sz w:val="28"/>
          <w:szCs w:val="28"/>
        </w:rPr>
        <w:t xml:space="preserve">вой модели. В этот период формируется </w:t>
      </w:r>
      <w:r w:rsidRPr="0016032E">
        <w:rPr>
          <w:rFonts w:ascii="Times New Roman" w:hAnsi="Times New Roman" w:cs="Times New Roman"/>
          <w:sz w:val="28"/>
          <w:szCs w:val="28"/>
        </w:rPr>
        <w:t>ядро лексикона ребенка.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2E">
        <w:rPr>
          <w:rFonts w:ascii="Times New Roman" w:hAnsi="Times New Roman" w:cs="Times New Roman"/>
          <w:sz w:val="28"/>
          <w:szCs w:val="28"/>
        </w:rPr>
        <w:t xml:space="preserve">    Анализируя словарный состав разговорной речи детей в возрас</w:t>
      </w:r>
      <w:r w:rsidRPr="0016032E">
        <w:rPr>
          <w:rFonts w:ascii="Times New Roman" w:hAnsi="Times New Roman" w:cs="Times New Roman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-3"/>
          <w:sz w:val="28"/>
          <w:szCs w:val="28"/>
        </w:rPr>
        <w:t>те 5—6 лет, можно выделить наи</w:t>
      </w:r>
      <w:r w:rsidRPr="0016032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-2"/>
          <w:sz w:val="28"/>
          <w:szCs w:val="28"/>
        </w:rPr>
        <w:t>более употребительные слова: су</w:t>
      </w:r>
      <w:r w:rsidRPr="0016032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-1"/>
          <w:sz w:val="28"/>
          <w:szCs w:val="28"/>
        </w:rPr>
        <w:t xml:space="preserve">ществительные, прилагательные, </w:t>
      </w:r>
      <w:r w:rsidRPr="0016032E">
        <w:rPr>
          <w:rFonts w:ascii="Times New Roman" w:hAnsi="Times New Roman" w:cs="Times New Roman"/>
          <w:spacing w:val="3"/>
          <w:sz w:val="28"/>
          <w:szCs w:val="28"/>
        </w:rPr>
        <w:t>глаголы. Также происходит по</w:t>
      </w:r>
      <w:r w:rsidRPr="0016032E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2"/>
          <w:sz w:val="28"/>
          <w:szCs w:val="28"/>
        </w:rPr>
        <w:t>степенное расширение семанти</w:t>
      </w:r>
      <w:r w:rsidRPr="0016032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4"/>
          <w:sz w:val="28"/>
          <w:szCs w:val="28"/>
        </w:rPr>
        <w:t>ческого поля значения слова.</w:t>
      </w:r>
    </w:p>
    <w:p w:rsidR="0016032E" w:rsidRPr="0016032E" w:rsidRDefault="0016032E" w:rsidP="0016032E">
      <w:pPr>
        <w:pStyle w:val="a4"/>
        <w:rPr>
          <w:rFonts w:ascii="Times New Roman" w:hAnsi="Times New Roman" w:cs="Times New Roman"/>
          <w:spacing w:val="3"/>
          <w:sz w:val="28"/>
          <w:szCs w:val="28"/>
        </w:rPr>
      </w:pPr>
      <w:r w:rsidRPr="0016032E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Таким образом, по мере раз</w:t>
      </w:r>
      <w:r w:rsidRPr="0016032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10"/>
          <w:sz w:val="28"/>
          <w:szCs w:val="28"/>
        </w:rPr>
        <w:t xml:space="preserve">вития психических процессов </w:t>
      </w:r>
      <w:r w:rsidRPr="0016032E">
        <w:rPr>
          <w:rFonts w:ascii="Times New Roman" w:hAnsi="Times New Roman" w:cs="Times New Roman"/>
          <w:spacing w:val="6"/>
          <w:sz w:val="28"/>
          <w:szCs w:val="28"/>
        </w:rPr>
        <w:t>(мышления, восприятия, пред</w:t>
      </w:r>
      <w:r w:rsidRPr="0016032E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2"/>
          <w:sz w:val="28"/>
          <w:szCs w:val="28"/>
        </w:rPr>
        <w:t xml:space="preserve">ставлений, памяти), обогащения </w:t>
      </w:r>
      <w:r w:rsidRPr="0016032E">
        <w:rPr>
          <w:rFonts w:ascii="Times New Roman" w:hAnsi="Times New Roman" w:cs="Times New Roman"/>
          <w:spacing w:val="-3"/>
          <w:sz w:val="28"/>
          <w:szCs w:val="28"/>
        </w:rPr>
        <w:t>сенсорного опыта, изменения дея</w:t>
      </w:r>
      <w:r w:rsidRPr="0016032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6032E">
        <w:rPr>
          <w:rFonts w:ascii="Times New Roman" w:hAnsi="Times New Roman" w:cs="Times New Roman"/>
          <w:spacing w:val="4"/>
          <w:sz w:val="28"/>
          <w:szCs w:val="28"/>
        </w:rPr>
        <w:t>тельности, формируется и сло</w:t>
      </w:r>
      <w:r w:rsidRPr="0016032E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16032E">
        <w:rPr>
          <w:rFonts w:ascii="Times New Roman" w:hAnsi="Times New Roman" w:cs="Times New Roman"/>
          <w:sz w:val="28"/>
          <w:szCs w:val="28"/>
        </w:rPr>
        <w:t xml:space="preserve">варь ребенка в количественном и </w:t>
      </w:r>
      <w:r w:rsidRPr="0016032E">
        <w:rPr>
          <w:rFonts w:ascii="Times New Roman" w:hAnsi="Times New Roman" w:cs="Times New Roman"/>
          <w:spacing w:val="3"/>
          <w:sz w:val="28"/>
          <w:szCs w:val="28"/>
        </w:rPr>
        <w:t>качественном аспектах.</w:t>
      </w:r>
    </w:p>
    <w:p w:rsidR="00207B92" w:rsidRDefault="00207B92">
      <w:pPr>
        <w:rPr>
          <w:sz w:val="28"/>
          <w:szCs w:val="28"/>
        </w:rPr>
      </w:pPr>
    </w:p>
    <w:p w:rsidR="0016032E" w:rsidRDefault="0016032E">
      <w:pPr>
        <w:rPr>
          <w:sz w:val="28"/>
          <w:szCs w:val="28"/>
        </w:rPr>
      </w:pPr>
    </w:p>
    <w:p w:rsidR="0016032E" w:rsidRPr="0016032E" w:rsidRDefault="0016032E">
      <w:pPr>
        <w:rPr>
          <w:sz w:val="28"/>
          <w:szCs w:val="28"/>
        </w:rPr>
      </w:pPr>
      <w:bookmarkStart w:id="0" w:name="_GoBack"/>
      <w:bookmarkEnd w:id="0"/>
    </w:p>
    <w:sectPr w:rsidR="0016032E" w:rsidRPr="0016032E" w:rsidSect="0016032E"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A9"/>
    <w:rsid w:val="0016032E"/>
    <w:rsid w:val="00207B92"/>
    <w:rsid w:val="00331BB7"/>
    <w:rsid w:val="006B0BAA"/>
    <w:rsid w:val="00954C58"/>
    <w:rsid w:val="00F1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4508-3FA3-4B2A-9789-0913FA75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32E"/>
    <w:rPr>
      <w:color w:val="0000FF"/>
      <w:u w:val="single"/>
    </w:rPr>
  </w:style>
  <w:style w:type="paragraph" w:styleId="a4">
    <w:name w:val="No Spacing"/>
    <w:uiPriority w:val="1"/>
    <w:qFormat/>
    <w:rsid w:val="001603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gician.labitnangi-uo.ru/index.php/roditelyam/konsultatsii-spetsialistov/uchitel-logoped/23-mnemotekhnika-razvivaet-r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1007</Words>
  <Characters>5744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2015-12-06T21:26:00Z</dcterms:created>
  <dcterms:modified xsi:type="dcterms:W3CDTF">2015-12-06T21:41:00Z</dcterms:modified>
</cp:coreProperties>
</file>