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DF" w:rsidRPr="000B73DF" w:rsidRDefault="000B73DF" w:rsidP="000B73DF">
      <w:r w:rsidRPr="007C043C">
        <w:rPr>
          <w:sz w:val="28"/>
          <w:szCs w:val="28"/>
        </w:rPr>
        <w:t>2. </w:t>
      </w:r>
      <w:r w:rsidRPr="007C043C">
        <w:rPr>
          <w:b/>
          <w:bCs/>
          <w:sz w:val="28"/>
          <w:szCs w:val="28"/>
        </w:rPr>
        <w:t>Знаки, информирующие об экологически чистых способах утилизации самого товара и его упаковки</w:t>
      </w:r>
      <w:r w:rsidRPr="007C043C">
        <w:rPr>
          <w:sz w:val="28"/>
          <w:szCs w:val="28"/>
        </w:rPr>
        <w:t>,</w:t>
      </w:r>
      <w:r w:rsidRPr="000B73DF">
        <w:t xml:space="preserve"> информируют о </w:t>
      </w:r>
      <w:proofErr w:type="spellStart"/>
      <w:r w:rsidRPr="000B73DF">
        <w:t>незагрязнении</w:t>
      </w:r>
      <w:proofErr w:type="spellEnd"/>
      <w:r w:rsidRPr="000B73DF">
        <w:t xml:space="preserve"> окружающей среды</w:t>
      </w:r>
    </w:p>
    <w:p w:rsidR="000B73DF" w:rsidRPr="000B73DF" w:rsidRDefault="000B73DF" w:rsidP="000B73DF">
      <w:r w:rsidRPr="000B73DF">
        <w:t xml:space="preserve"> «</w:t>
      </w:r>
      <w:proofErr w:type="spellStart"/>
      <w:r w:rsidRPr="000B73DF">
        <w:t>Der</w:t>
      </w:r>
      <w:proofErr w:type="spellEnd"/>
      <w:r w:rsidRPr="000B73DF">
        <w:t xml:space="preserve"> </w:t>
      </w:r>
      <w:proofErr w:type="spellStart"/>
      <w:r w:rsidRPr="000B73DF">
        <w:t>Grime</w:t>
      </w:r>
      <w:proofErr w:type="spellEnd"/>
      <w:r w:rsidRPr="000B73DF">
        <w:t xml:space="preserve"> </w:t>
      </w:r>
      <w:proofErr w:type="spellStart"/>
      <w:r w:rsidRPr="000B73DF">
        <w:t>Punkt</w:t>
      </w:r>
      <w:proofErr w:type="spellEnd"/>
      <w:r w:rsidRPr="000B73DF">
        <w:t>», или «Зеленая точка»</w:t>
      </w:r>
      <w:proofErr w:type="gramStart"/>
      <w:r w:rsidRPr="000B73DF">
        <w:t xml:space="preserve"> ,</w:t>
      </w:r>
      <w:proofErr w:type="gramEnd"/>
      <w:r w:rsidRPr="000B73DF">
        <w:t xml:space="preserve">разработанный в Германии; </w:t>
      </w:r>
    </w:p>
    <w:p w:rsidR="000B73DF" w:rsidRPr="000B73DF" w:rsidRDefault="000B73DF" w:rsidP="000B73DF">
      <w:r w:rsidRPr="000B73DF">
        <w:t>он информирует о том, что товар и его упаковка предназначены для сбора или вторичной переработки, а компания-изготовитель или компания-продавец имеют право собственности на эту упаковку, т.е. упаковка или сам товар возвращаются обратно изготовителю или продавцу. За пределами Германии знак ставится на продукцию компаниями, которые оказывают финансовую помощь программе переработки отходов «</w:t>
      </w:r>
      <w:proofErr w:type="spellStart"/>
      <w:r w:rsidRPr="000B73DF">
        <w:t>Есо</w:t>
      </w:r>
      <w:proofErr w:type="spellEnd"/>
      <w:r w:rsidRPr="000B73DF">
        <w:t xml:space="preserve"> </w:t>
      </w:r>
      <w:proofErr w:type="spellStart"/>
      <w:r w:rsidRPr="000B73DF">
        <w:t>Emballage</w:t>
      </w:r>
      <w:proofErr w:type="spellEnd"/>
      <w:r w:rsidRPr="000B73DF">
        <w:t>» и включены в ее систему утилизации. В России нет программ утилизации отходов, а доля вторичной переработки ничтожно мала, поэтому в нашей стране данный знак не имеет силы, а компании, ставящие его на упаковку их товаров, вводят потребителей в заблуждение относительно экологической чистоты товара.</w:t>
      </w:r>
    </w:p>
    <w:p w:rsidR="000B73DF" w:rsidRPr="000B73DF" w:rsidRDefault="000B73DF" w:rsidP="000B73DF">
      <w:r w:rsidRPr="000B73DF">
        <w:rPr>
          <w:noProof/>
          <w:lang w:eastAsia="ru-RU"/>
        </w:rPr>
        <w:drawing>
          <wp:inline distT="0" distB="0" distL="0" distR="0" wp14:anchorId="02D664F0" wp14:editId="75EAEC27">
            <wp:extent cx="1314450" cy="1104900"/>
            <wp:effectExtent l="0" t="0" r="0" b="0"/>
            <wp:docPr id="14" name="Рисунок 14" descr="http://www.grandars.ru/images/1/review/id/1859/16b39db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ars.ru/images/1/review/id/1859/16b39db7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104900"/>
                    </a:xfrm>
                    <a:prstGeom prst="rect">
                      <a:avLst/>
                    </a:prstGeom>
                    <a:noFill/>
                    <a:ln>
                      <a:noFill/>
                    </a:ln>
                  </pic:spPr>
                </pic:pic>
              </a:graphicData>
            </a:graphic>
          </wp:inline>
        </w:drawing>
      </w:r>
    </w:p>
    <w:p w:rsidR="000B73DF" w:rsidRPr="000B73DF" w:rsidRDefault="000B73DF" w:rsidP="000B73DF">
      <w:r w:rsidRPr="000B73DF">
        <w:t>Экологический знак "Зеленая точка"</w:t>
      </w:r>
    </w:p>
    <w:p w:rsidR="000B73DF" w:rsidRPr="000B73DF" w:rsidRDefault="000B73DF" w:rsidP="000B73DF">
      <w:r w:rsidRPr="000B73DF">
        <w:t>Экологический знак этого вида «</w:t>
      </w:r>
      <w:proofErr w:type="spellStart"/>
      <w:r w:rsidRPr="000B73DF">
        <w:t>Recycling</w:t>
      </w:r>
      <w:proofErr w:type="spellEnd"/>
      <w:r w:rsidRPr="000B73DF">
        <w:t>» означает, что изделие или его упаковка изготовлены из переработанного материала или пригодны для переработки. К сожалению, в России маркировка с помощью этого знака бесконтрольна, поэтому так же, как «Зеленая точка», в большинстве случаев не имеет смысла.</w:t>
      </w:r>
    </w:p>
    <w:p w:rsidR="000B73DF" w:rsidRPr="000B73DF" w:rsidRDefault="000B73DF" w:rsidP="000B73DF">
      <w:r w:rsidRPr="000B73DF">
        <w:rPr>
          <w:noProof/>
          <w:lang w:eastAsia="ru-RU"/>
        </w:rPr>
        <w:drawing>
          <wp:inline distT="0" distB="0" distL="0" distR="0" wp14:anchorId="50729160" wp14:editId="563FEE5C">
            <wp:extent cx="1219200" cy="981075"/>
            <wp:effectExtent l="0" t="0" r="0" b="9525"/>
            <wp:docPr id="13" name="Рисунок 13" descr="http://www.grandars.ru/images/1/review/id/1859/e39c363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id/1859/e39c3639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0B73DF" w:rsidRPr="000B73DF" w:rsidRDefault="000B73DF" w:rsidP="000B73DF">
      <w:r w:rsidRPr="000B73DF">
        <w:t>Рис. 11.33. Экологический знак "</w:t>
      </w:r>
      <w:proofErr w:type="spellStart"/>
      <w:r w:rsidRPr="000B73DF">
        <w:t>Recycling</w:t>
      </w:r>
      <w:proofErr w:type="spellEnd"/>
      <w:r w:rsidRPr="000B73DF">
        <w:t>"</w:t>
      </w:r>
    </w:p>
    <w:p w:rsidR="000B73DF" w:rsidRPr="000B73DF" w:rsidRDefault="000B73DF" w:rsidP="000B73DF">
      <w:proofErr w:type="gramStart"/>
      <w:r w:rsidRPr="000B73DF">
        <w:t>На упаковку или товар из полимерных материалов ставят знак, показанный на рис. 11.34, информирующий о том, что упаковка или товар пригодны для вторичной переработки.</w:t>
      </w:r>
      <w:proofErr w:type="gramEnd"/>
      <w:r w:rsidRPr="000B73DF">
        <w:t xml:space="preserve"> При этом в сам знак или рядом с ним ставят либо цифры 1 -7, либо буквы — код вещества, из которого произведены товар или его упаковка. На пластиковую посуду ставят знак, информирующий о пригодности пластикового изделия для контакта с пищевыми продуктами (рис. 11.35).</w:t>
      </w:r>
    </w:p>
    <w:p w:rsidR="000B73DF" w:rsidRPr="000B73DF" w:rsidRDefault="000B73DF" w:rsidP="000B73DF">
      <w:r w:rsidRPr="000B73DF">
        <w:rPr>
          <w:noProof/>
          <w:lang w:eastAsia="ru-RU"/>
        </w:rPr>
        <w:drawing>
          <wp:inline distT="0" distB="0" distL="0" distR="0" wp14:anchorId="6DA81B22" wp14:editId="6525CDC7">
            <wp:extent cx="4933950" cy="762000"/>
            <wp:effectExtent l="0" t="0" r="0" b="0"/>
            <wp:docPr id="12" name="Рисунок 12" descr="http://www.grandars.ru/images/1/review/id/1859/2472724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ars.ru/images/1/review/id/1859/24727248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762000"/>
                    </a:xfrm>
                    <a:prstGeom prst="rect">
                      <a:avLst/>
                    </a:prstGeom>
                    <a:noFill/>
                    <a:ln>
                      <a:noFill/>
                    </a:ln>
                  </pic:spPr>
                </pic:pic>
              </a:graphicData>
            </a:graphic>
          </wp:inline>
        </w:drawing>
      </w:r>
    </w:p>
    <w:p w:rsidR="000B73DF" w:rsidRPr="000B73DF" w:rsidRDefault="000B73DF" w:rsidP="000B73DF">
      <w:r w:rsidRPr="000B73DF">
        <w:t>Экологический знак "Перерабатываемый пластик"</w:t>
      </w:r>
    </w:p>
    <w:p w:rsidR="000B73DF" w:rsidRPr="000B73DF" w:rsidRDefault="000B73DF" w:rsidP="007C043C">
      <w:pPr>
        <w:numPr>
          <w:ilvl w:val="0"/>
          <w:numId w:val="1"/>
        </w:numPr>
        <w:spacing w:line="240" w:lineRule="auto"/>
      </w:pPr>
      <w:proofErr w:type="spellStart"/>
      <w:r w:rsidRPr="000B73DF">
        <w:t>полиэтилентерфталат</w:t>
      </w:r>
      <w:proofErr w:type="spellEnd"/>
      <w:r w:rsidRPr="000B73DF">
        <w:t>;</w:t>
      </w:r>
    </w:p>
    <w:p w:rsidR="000B73DF" w:rsidRPr="000B73DF" w:rsidRDefault="000B73DF" w:rsidP="007C043C">
      <w:pPr>
        <w:numPr>
          <w:ilvl w:val="0"/>
          <w:numId w:val="1"/>
        </w:numPr>
        <w:spacing w:line="240" w:lineRule="auto"/>
      </w:pPr>
      <w:r w:rsidRPr="000B73DF">
        <w:lastRenderedPageBreak/>
        <w:t>полиэтилен высокой плотности;</w:t>
      </w:r>
    </w:p>
    <w:p w:rsidR="000B73DF" w:rsidRPr="000B73DF" w:rsidRDefault="000B73DF" w:rsidP="007C043C">
      <w:pPr>
        <w:numPr>
          <w:ilvl w:val="0"/>
          <w:numId w:val="1"/>
        </w:numPr>
        <w:spacing w:line="240" w:lineRule="auto"/>
      </w:pPr>
      <w:r w:rsidRPr="000B73DF">
        <w:t>поливинилхлорид;</w:t>
      </w:r>
    </w:p>
    <w:p w:rsidR="000B73DF" w:rsidRPr="000B73DF" w:rsidRDefault="000B73DF" w:rsidP="007C043C">
      <w:pPr>
        <w:numPr>
          <w:ilvl w:val="0"/>
          <w:numId w:val="1"/>
        </w:numPr>
        <w:spacing w:line="240" w:lineRule="auto"/>
      </w:pPr>
      <w:r w:rsidRPr="000B73DF">
        <w:t>полиэтилен низкой плотности;</w:t>
      </w:r>
    </w:p>
    <w:p w:rsidR="000B73DF" w:rsidRPr="000B73DF" w:rsidRDefault="000B73DF" w:rsidP="007C043C">
      <w:pPr>
        <w:numPr>
          <w:ilvl w:val="0"/>
          <w:numId w:val="1"/>
        </w:numPr>
        <w:spacing w:line="240" w:lineRule="auto"/>
      </w:pPr>
      <w:r w:rsidRPr="000B73DF">
        <w:t>полипропилен;</w:t>
      </w:r>
    </w:p>
    <w:p w:rsidR="000B73DF" w:rsidRPr="000B73DF" w:rsidRDefault="000B73DF" w:rsidP="007C043C">
      <w:pPr>
        <w:numPr>
          <w:ilvl w:val="0"/>
          <w:numId w:val="1"/>
        </w:numPr>
        <w:spacing w:line="240" w:lineRule="auto"/>
      </w:pPr>
      <w:r w:rsidRPr="000B73DF">
        <w:t>полистирол;</w:t>
      </w:r>
    </w:p>
    <w:p w:rsidR="000B73DF" w:rsidRPr="000B73DF" w:rsidRDefault="000B73DF" w:rsidP="007C043C">
      <w:pPr>
        <w:numPr>
          <w:ilvl w:val="0"/>
          <w:numId w:val="1"/>
        </w:numPr>
        <w:spacing w:line="240" w:lineRule="auto"/>
      </w:pPr>
      <w:r w:rsidRPr="000B73DF">
        <w:t>другие виды пластика.</w:t>
      </w:r>
    </w:p>
    <w:p w:rsidR="000B73DF" w:rsidRPr="000B73DF" w:rsidRDefault="000B73DF" w:rsidP="000B73DF">
      <w:r w:rsidRPr="000B73DF">
        <w:rPr>
          <w:noProof/>
          <w:lang w:eastAsia="ru-RU"/>
        </w:rPr>
        <w:drawing>
          <wp:inline distT="0" distB="0" distL="0" distR="0" wp14:anchorId="595AFB6E" wp14:editId="126C8C12">
            <wp:extent cx="1143000" cy="1085850"/>
            <wp:effectExtent l="0" t="0" r="0" b="0"/>
            <wp:docPr id="11" name="Рисунок 11" descr="http://www.grandars.ru/images/1/review/id/1859/86f5025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id/1859/86f502536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p w:rsidR="000B73DF" w:rsidRPr="000B73DF" w:rsidRDefault="000B73DF" w:rsidP="000B73DF">
      <w:r w:rsidRPr="000B73DF">
        <w:t>Экологический знак "Бокал-вилка"</w:t>
      </w:r>
    </w:p>
    <w:p w:rsidR="000B73DF" w:rsidRPr="000B73DF" w:rsidRDefault="000B73DF" w:rsidP="000B73DF">
      <w:r w:rsidRPr="000B73DF">
        <w:t>На современной упаковке зачастую наносится знак — призыв не загрязнять природу. При этом в разных странах около этого знака могут быть различные надписи — от «Берегите труд уборщиц» до «Выкидывать в мусорное ведро», но смысл этих надписей одинаков (рис. 11.36).</w:t>
      </w:r>
    </w:p>
    <w:p w:rsidR="000B73DF" w:rsidRPr="000B73DF" w:rsidRDefault="000B73DF" w:rsidP="000B73DF">
      <w:r w:rsidRPr="000B73DF">
        <w:rPr>
          <w:noProof/>
          <w:lang w:eastAsia="ru-RU"/>
        </w:rPr>
        <w:drawing>
          <wp:inline distT="0" distB="0" distL="0" distR="0" wp14:anchorId="69465199" wp14:editId="49B54A3A">
            <wp:extent cx="1028700" cy="1181100"/>
            <wp:effectExtent l="0" t="0" r="0" b="0"/>
            <wp:docPr id="10" name="Рисунок 10" descr="http://www.grandars.ru/images/1/review/id/1859/552b533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andars.ru/images/1/review/id/1859/552b53317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181100"/>
                    </a:xfrm>
                    <a:prstGeom prst="rect">
                      <a:avLst/>
                    </a:prstGeom>
                    <a:noFill/>
                    <a:ln>
                      <a:noFill/>
                    </a:ln>
                  </pic:spPr>
                </pic:pic>
              </a:graphicData>
            </a:graphic>
          </wp:inline>
        </w:drawing>
      </w:r>
    </w:p>
    <w:p w:rsidR="000B73DF" w:rsidRPr="000B73DF" w:rsidRDefault="000B73DF" w:rsidP="000B73DF">
      <w:r w:rsidRPr="000B73DF">
        <w:t>Экологический знак "Выкидывать в мусорное ведро"</w:t>
      </w:r>
    </w:p>
    <w:p w:rsidR="000B73DF" w:rsidRPr="000B73DF" w:rsidRDefault="000B73DF" w:rsidP="000B73DF">
      <w:r w:rsidRPr="000B73DF">
        <w:t>Если товар или упаковка утилизируются по определенным правилам, то ставится знак (рис. 11.37), информирующий об этом потребителей (в основном на батарейки и аккумуляторы). Товар, имеющий такую маркировку, должен быть сдан в специальный пункт. В Европе таких пунктов огромное количество, так как там есть специальные заводы, перерабатывающие батарейки и аккумуляторы. В России таких заводов нет, соответственно найти пункты по приему батареек практически невозможно.</w:t>
      </w:r>
    </w:p>
    <w:p w:rsidR="000B73DF" w:rsidRPr="000B73DF" w:rsidRDefault="000B73DF" w:rsidP="000B73DF">
      <w:r w:rsidRPr="000B73DF">
        <w:rPr>
          <w:noProof/>
          <w:lang w:eastAsia="ru-RU"/>
        </w:rPr>
        <w:drawing>
          <wp:inline distT="0" distB="0" distL="0" distR="0" wp14:anchorId="4AED5F46" wp14:editId="0F6CCFDB">
            <wp:extent cx="1695450" cy="1657350"/>
            <wp:effectExtent l="0" t="0" r="0" b="0"/>
            <wp:docPr id="9" name="Рисунок 9" descr="http://www.grandars.ru/images/1/review/id/1859/fa60f253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andars.ru/images/1/review/id/1859/fa60f2534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657350"/>
                    </a:xfrm>
                    <a:prstGeom prst="rect">
                      <a:avLst/>
                    </a:prstGeom>
                    <a:noFill/>
                    <a:ln>
                      <a:noFill/>
                    </a:ln>
                  </pic:spPr>
                </pic:pic>
              </a:graphicData>
            </a:graphic>
          </wp:inline>
        </w:drawing>
      </w:r>
    </w:p>
    <w:p w:rsidR="007C043C" w:rsidRPr="000B73DF" w:rsidRDefault="000B73DF" w:rsidP="000B73DF">
      <w:r w:rsidRPr="000B73DF">
        <w:t xml:space="preserve">Экологический знак, информирующий </w:t>
      </w:r>
      <w:r w:rsidR="007C043C">
        <w:t>о специальном способе утилизации</w:t>
      </w:r>
    </w:p>
    <w:p w:rsidR="000B73DF" w:rsidRPr="000B73DF" w:rsidRDefault="007C043C" w:rsidP="000B73DF">
      <w:r>
        <w:rPr>
          <w:b/>
          <w:sz w:val="28"/>
          <w:szCs w:val="28"/>
        </w:rPr>
        <w:lastRenderedPageBreak/>
        <w:t xml:space="preserve">3. </w:t>
      </w:r>
      <w:r w:rsidR="000B73DF" w:rsidRPr="007C043C">
        <w:rPr>
          <w:b/>
          <w:sz w:val="28"/>
          <w:szCs w:val="28"/>
        </w:rPr>
        <w:t>Знаки, предупреждающие о том, что продукция может нанести вред окружающей среде, представлены</w:t>
      </w:r>
      <w:r w:rsidR="000B73DF" w:rsidRPr="000B73DF">
        <w:t xml:space="preserve"> </w:t>
      </w:r>
    </w:p>
    <w:p w:rsidR="000B73DF" w:rsidRPr="000B73DF" w:rsidRDefault="000B73DF" w:rsidP="000B73DF">
      <w:r w:rsidRPr="000B73DF">
        <w:rPr>
          <w:noProof/>
          <w:lang w:eastAsia="ru-RU"/>
        </w:rPr>
        <w:drawing>
          <wp:inline distT="0" distB="0" distL="0" distR="0" wp14:anchorId="5C6ECCB7" wp14:editId="21B05F40">
            <wp:extent cx="2609850" cy="1476375"/>
            <wp:effectExtent l="0" t="0" r="0" b="9525"/>
            <wp:docPr id="8" name="Рисунок 8" descr="http://www.grandars.ru/images/1/review/id/1859/52023de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randars.ru/images/1/review/id/1859/52023de6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476375"/>
                    </a:xfrm>
                    <a:prstGeom prst="rect">
                      <a:avLst/>
                    </a:prstGeom>
                    <a:noFill/>
                    <a:ln>
                      <a:noFill/>
                    </a:ln>
                  </pic:spPr>
                </pic:pic>
              </a:graphicData>
            </a:graphic>
          </wp:inline>
        </w:drawing>
      </w:r>
    </w:p>
    <w:p w:rsidR="000B73DF" w:rsidRPr="000B73DF" w:rsidRDefault="000B73DF" w:rsidP="000B73DF">
      <w:r w:rsidRPr="000B73DF">
        <w:t>Примеры экологических знаков, предупреждающих о вреде для окружающей среды:</w:t>
      </w:r>
    </w:p>
    <w:p w:rsidR="000B73DF" w:rsidRPr="000B73DF" w:rsidRDefault="000B73DF" w:rsidP="000B73DF">
      <w:pPr>
        <w:numPr>
          <w:ilvl w:val="0"/>
          <w:numId w:val="2"/>
        </w:numPr>
      </w:pPr>
      <w:r w:rsidRPr="000B73DF">
        <w:t>а) знак, применяемый при морских перевозках опасных для флоры и фауны веществ;</w:t>
      </w:r>
    </w:p>
    <w:p w:rsidR="000B73DF" w:rsidRDefault="000B73DF" w:rsidP="000B73DF">
      <w:pPr>
        <w:numPr>
          <w:ilvl w:val="0"/>
          <w:numId w:val="2"/>
        </w:numPr>
      </w:pPr>
      <w:proofErr w:type="gramStart"/>
      <w:r w:rsidRPr="000B73DF">
        <w:t>б) знак "Опасное для окружающей среды" в ЕС</w:t>
      </w:r>
      <w:proofErr w:type="gramEnd"/>
    </w:p>
    <w:p w:rsidR="00633EED" w:rsidRPr="000B73DF" w:rsidRDefault="00633EED" w:rsidP="000B73DF">
      <w:pPr>
        <w:numPr>
          <w:ilvl w:val="0"/>
          <w:numId w:val="2"/>
        </w:numPr>
      </w:pPr>
    </w:p>
    <w:p w:rsidR="000B73DF" w:rsidRPr="000B73DF" w:rsidRDefault="000B73DF" w:rsidP="000B73DF"/>
    <w:p w:rsidR="00A806F5" w:rsidRDefault="00633EED">
      <w:r w:rsidRPr="00633EED">
        <w:lastRenderedPageBreak/>
        <w:drawing>
          <wp:inline distT="0" distB="0" distL="0" distR="0">
            <wp:extent cx="5734050" cy="5610225"/>
            <wp:effectExtent l="0" t="0" r="0" b="9525"/>
            <wp:docPr id="1" name="Рисунок 1" descr="http://www.grandars.ru/images/1/review/id/1859/16b39db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1859/16b39db7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5610225"/>
                    </a:xfrm>
                    <a:prstGeom prst="rect">
                      <a:avLst/>
                    </a:prstGeom>
                    <a:noFill/>
                    <a:ln>
                      <a:noFill/>
                    </a:ln>
                  </pic:spPr>
                </pic:pic>
              </a:graphicData>
            </a:graphic>
          </wp:inline>
        </w:drawing>
      </w:r>
    </w:p>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r>
        <w:rPr>
          <w:noProof/>
          <w:lang w:eastAsia="ru-RU"/>
        </w:rPr>
        <w:lastRenderedPageBreak/>
        <w:drawing>
          <wp:inline distT="0" distB="0" distL="0" distR="0" wp14:anchorId="72E7D045">
            <wp:extent cx="5885129" cy="55721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2999" cy="5589044"/>
                    </a:xfrm>
                    <a:prstGeom prst="rect">
                      <a:avLst/>
                    </a:prstGeom>
                    <a:noFill/>
                  </pic:spPr>
                </pic:pic>
              </a:graphicData>
            </a:graphic>
          </wp:inline>
        </w:drawing>
      </w:r>
    </w:p>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r>
        <w:rPr>
          <w:noProof/>
          <w:lang w:eastAsia="ru-RU"/>
        </w:rPr>
        <w:lastRenderedPageBreak/>
        <w:drawing>
          <wp:inline distT="0" distB="0" distL="0" distR="0" wp14:anchorId="10ADA98F">
            <wp:extent cx="9265669" cy="5238294"/>
            <wp:effectExtent l="0" t="5715"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9263415" cy="5237019"/>
                    </a:xfrm>
                    <a:prstGeom prst="rect">
                      <a:avLst/>
                    </a:prstGeom>
                    <a:noFill/>
                  </pic:spPr>
                </pic:pic>
              </a:graphicData>
            </a:graphic>
          </wp:inline>
        </w:drawing>
      </w:r>
    </w:p>
    <w:p w:rsidR="00FB44E9" w:rsidRDefault="00FB44E9">
      <w:r w:rsidRPr="00FB44E9">
        <w:lastRenderedPageBreak/>
        <w:drawing>
          <wp:inline distT="0" distB="0" distL="0" distR="0">
            <wp:extent cx="5534025" cy="5098011"/>
            <wp:effectExtent l="0" t="0" r="0" b="7620"/>
            <wp:docPr id="4" name="Рисунок 4" descr="http://www.grandars.ru/images/1/review/id/1859/e39c363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id/1859/e39c3639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5098011"/>
                    </a:xfrm>
                    <a:prstGeom prst="rect">
                      <a:avLst/>
                    </a:prstGeom>
                    <a:noFill/>
                    <a:ln>
                      <a:noFill/>
                    </a:ln>
                  </pic:spPr>
                </pic:pic>
              </a:graphicData>
            </a:graphic>
          </wp:inline>
        </w:drawing>
      </w:r>
    </w:p>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r>
        <w:rPr>
          <w:noProof/>
          <w:lang w:eastAsia="ru-RU"/>
        </w:rPr>
        <w:lastRenderedPageBreak/>
        <w:drawing>
          <wp:inline distT="0" distB="0" distL="0" distR="0" wp14:anchorId="6431B846">
            <wp:extent cx="5105400" cy="5860356"/>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4854" cy="5871209"/>
                    </a:xfrm>
                    <a:prstGeom prst="rect">
                      <a:avLst/>
                    </a:prstGeom>
                    <a:noFill/>
                  </pic:spPr>
                </pic:pic>
              </a:graphicData>
            </a:graphic>
          </wp:inline>
        </w:drawing>
      </w:r>
    </w:p>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p w:rsidR="00FB44E9" w:rsidRDefault="00FB44E9">
      <w:bookmarkStart w:id="0" w:name="_GoBack"/>
      <w:r>
        <w:rPr>
          <w:noProof/>
          <w:lang w:eastAsia="ru-RU"/>
        </w:rPr>
        <w:lastRenderedPageBreak/>
        <w:drawing>
          <wp:inline distT="0" distB="0" distL="0" distR="0" wp14:anchorId="6EA6D155">
            <wp:extent cx="6417260" cy="6277807"/>
            <wp:effectExtent l="0" t="0" r="317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9718" cy="6280212"/>
                    </a:xfrm>
                    <a:prstGeom prst="rect">
                      <a:avLst/>
                    </a:prstGeom>
                    <a:noFill/>
                  </pic:spPr>
                </pic:pic>
              </a:graphicData>
            </a:graphic>
          </wp:inline>
        </w:drawing>
      </w:r>
      <w:bookmarkEnd w:id="0"/>
    </w:p>
    <w:sectPr w:rsidR="00FB4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74C"/>
    <w:multiLevelType w:val="multilevel"/>
    <w:tmpl w:val="9CF27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B252C"/>
    <w:multiLevelType w:val="multilevel"/>
    <w:tmpl w:val="63AC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FE"/>
    <w:rsid w:val="000054DB"/>
    <w:rsid w:val="00011460"/>
    <w:rsid w:val="00014FB6"/>
    <w:rsid w:val="000213FE"/>
    <w:rsid w:val="0002166C"/>
    <w:rsid w:val="00032448"/>
    <w:rsid w:val="00041FB2"/>
    <w:rsid w:val="00042A8A"/>
    <w:rsid w:val="000432FB"/>
    <w:rsid w:val="00054292"/>
    <w:rsid w:val="0005651C"/>
    <w:rsid w:val="000652C6"/>
    <w:rsid w:val="00065986"/>
    <w:rsid w:val="00066516"/>
    <w:rsid w:val="000675A0"/>
    <w:rsid w:val="00067DCC"/>
    <w:rsid w:val="00070CAD"/>
    <w:rsid w:val="00080565"/>
    <w:rsid w:val="00080AE8"/>
    <w:rsid w:val="00082629"/>
    <w:rsid w:val="00083F24"/>
    <w:rsid w:val="00083F81"/>
    <w:rsid w:val="0009607A"/>
    <w:rsid w:val="00096B2F"/>
    <w:rsid w:val="000A5EAC"/>
    <w:rsid w:val="000B0042"/>
    <w:rsid w:val="000B0663"/>
    <w:rsid w:val="000B1D93"/>
    <w:rsid w:val="000B1F13"/>
    <w:rsid w:val="000B629D"/>
    <w:rsid w:val="000B66B3"/>
    <w:rsid w:val="000B73DF"/>
    <w:rsid w:val="000C44E2"/>
    <w:rsid w:val="000D1D47"/>
    <w:rsid w:val="000D2340"/>
    <w:rsid w:val="000D4607"/>
    <w:rsid w:val="000D4A87"/>
    <w:rsid w:val="000D7C94"/>
    <w:rsid w:val="000E1E3F"/>
    <w:rsid w:val="000E273F"/>
    <w:rsid w:val="000E4FC2"/>
    <w:rsid w:val="000F0CE7"/>
    <w:rsid w:val="000F3535"/>
    <w:rsid w:val="000F53B1"/>
    <w:rsid w:val="00100438"/>
    <w:rsid w:val="0010052D"/>
    <w:rsid w:val="001014EE"/>
    <w:rsid w:val="001036B9"/>
    <w:rsid w:val="001135BD"/>
    <w:rsid w:val="00121585"/>
    <w:rsid w:val="00121727"/>
    <w:rsid w:val="00121D52"/>
    <w:rsid w:val="00122B85"/>
    <w:rsid w:val="0012400D"/>
    <w:rsid w:val="0013127C"/>
    <w:rsid w:val="00132C82"/>
    <w:rsid w:val="00135F92"/>
    <w:rsid w:val="0013637D"/>
    <w:rsid w:val="00137E7F"/>
    <w:rsid w:val="001425DF"/>
    <w:rsid w:val="001443D2"/>
    <w:rsid w:val="00152877"/>
    <w:rsid w:val="00152C51"/>
    <w:rsid w:val="00155E15"/>
    <w:rsid w:val="00162596"/>
    <w:rsid w:val="00170AE5"/>
    <w:rsid w:val="001928DE"/>
    <w:rsid w:val="00197616"/>
    <w:rsid w:val="001A16AF"/>
    <w:rsid w:val="001A328A"/>
    <w:rsid w:val="001A330F"/>
    <w:rsid w:val="001A3A14"/>
    <w:rsid w:val="001A6537"/>
    <w:rsid w:val="001B4FE9"/>
    <w:rsid w:val="001B57EB"/>
    <w:rsid w:val="001B5B1D"/>
    <w:rsid w:val="001D6E9A"/>
    <w:rsid w:val="001E1B04"/>
    <w:rsid w:val="001E2A5E"/>
    <w:rsid w:val="001E3E83"/>
    <w:rsid w:val="001E4FF0"/>
    <w:rsid w:val="001F2C7E"/>
    <w:rsid w:val="001F2EB6"/>
    <w:rsid w:val="001F5E68"/>
    <w:rsid w:val="00200E80"/>
    <w:rsid w:val="0020306A"/>
    <w:rsid w:val="0020797D"/>
    <w:rsid w:val="00227BBE"/>
    <w:rsid w:val="00227E2F"/>
    <w:rsid w:val="002309B1"/>
    <w:rsid w:val="00234FB2"/>
    <w:rsid w:val="002355B6"/>
    <w:rsid w:val="00236B1F"/>
    <w:rsid w:val="00237377"/>
    <w:rsid w:val="00240687"/>
    <w:rsid w:val="00250F8C"/>
    <w:rsid w:val="002533C8"/>
    <w:rsid w:val="0025657C"/>
    <w:rsid w:val="002603B3"/>
    <w:rsid w:val="002611B0"/>
    <w:rsid w:val="002655D2"/>
    <w:rsid w:val="00267250"/>
    <w:rsid w:val="00270C0E"/>
    <w:rsid w:val="00282969"/>
    <w:rsid w:val="002853D0"/>
    <w:rsid w:val="00285CE4"/>
    <w:rsid w:val="002927D9"/>
    <w:rsid w:val="00297B50"/>
    <w:rsid w:val="00297F4A"/>
    <w:rsid w:val="002A160F"/>
    <w:rsid w:val="002A689F"/>
    <w:rsid w:val="002A7453"/>
    <w:rsid w:val="002B4A76"/>
    <w:rsid w:val="002C786A"/>
    <w:rsid w:val="002D390B"/>
    <w:rsid w:val="002E125E"/>
    <w:rsid w:val="002F04D4"/>
    <w:rsid w:val="002F2600"/>
    <w:rsid w:val="002F65C2"/>
    <w:rsid w:val="002F6E8D"/>
    <w:rsid w:val="00304941"/>
    <w:rsid w:val="00304FB5"/>
    <w:rsid w:val="00305DC4"/>
    <w:rsid w:val="0030703D"/>
    <w:rsid w:val="00310C3A"/>
    <w:rsid w:val="0031178F"/>
    <w:rsid w:val="0031347D"/>
    <w:rsid w:val="003277C8"/>
    <w:rsid w:val="0032789D"/>
    <w:rsid w:val="00336E4B"/>
    <w:rsid w:val="00340CBB"/>
    <w:rsid w:val="003466CE"/>
    <w:rsid w:val="00347740"/>
    <w:rsid w:val="003607B1"/>
    <w:rsid w:val="00362871"/>
    <w:rsid w:val="00365826"/>
    <w:rsid w:val="0037132F"/>
    <w:rsid w:val="003760C8"/>
    <w:rsid w:val="003766A3"/>
    <w:rsid w:val="003922F3"/>
    <w:rsid w:val="00393974"/>
    <w:rsid w:val="00395CBE"/>
    <w:rsid w:val="003A0847"/>
    <w:rsid w:val="003A0DDC"/>
    <w:rsid w:val="003A105D"/>
    <w:rsid w:val="003A1347"/>
    <w:rsid w:val="003A2E2D"/>
    <w:rsid w:val="003A402F"/>
    <w:rsid w:val="003A6343"/>
    <w:rsid w:val="003B0C8C"/>
    <w:rsid w:val="003B4CB4"/>
    <w:rsid w:val="003C2C6E"/>
    <w:rsid w:val="003C46A0"/>
    <w:rsid w:val="003C7587"/>
    <w:rsid w:val="003D07C3"/>
    <w:rsid w:val="003D2E67"/>
    <w:rsid w:val="003D615D"/>
    <w:rsid w:val="003E3E2D"/>
    <w:rsid w:val="003E6B8F"/>
    <w:rsid w:val="003E6C2E"/>
    <w:rsid w:val="003E7D0B"/>
    <w:rsid w:val="003F0ADB"/>
    <w:rsid w:val="003F1C9B"/>
    <w:rsid w:val="003F1D4E"/>
    <w:rsid w:val="003F4B18"/>
    <w:rsid w:val="00401D22"/>
    <w:rsid w:val="004033A8"/>
    <w:rsid w:val="00405ABE"/>
    <w:rsid w:val="00406BC8"/>
    <w:rsid w:val="0041208E"/>
    <w:rsid w:val="004152EA"/>
    <w:rsid w:val="0042218E"/>
    <w:rsid w:val="004275F9"/>
    <w:rsid w:val="0043399D"/>
    <w:rsid w:val="004351EB"/>
    <w:rsid w:val="004363FF"/>
    <w:rsid w:val="00444224"/>
    <w:rsid w:val="004447C1"/>
    <w:rsid w:val="00447C62"/>
    <w:rsid w:val="00455FA2"/>
    <w:rsid w:val="0046012F"/>
    <w:rsid w:val="00461015"/>
    <w:rsid w:val="004611C1"/>
    <w:rsid w:val="00471960"/>
    <w:rsid w:val="004868E6"/>
    <w:rsid w:val="00490020"/>
    <w:rsid w:val="00491955"/>
    <w:rsid w:val="00494F47"/>
    <w:rsid w:val="00495A8E"/>
    <w:rsid w:val="004A0F13"/>
    <w:rsid w:val="004A4A59"/>
    <w:rsid w:val="004A75BF"/>
    <w:rsid w:val="004B17AB"/>
    <w:rsid w:val="004B5C11"/>
    <w:rsid w:val="004B7029"/>
    <w:rsid w:val="004C5BA7"/>
    <w:rsid w:val="004C71F4"/>
    <w:rsid w:val="004D544A"/>
    <w:rsid w:val="004E3686"/>
    <w:rsid w:val="004F2854"/>
    <w:rsid w:val="004F7D68"/>
    <w:rsid w:val="005068FD"/>
    <w:rsid w:val="00510EDF"/>
    <w:rsid w:val="00512EB6"/>
    <w:rsid w:val="0051491D"/>
    <w:rsid w:val="005202C0"/>
    <w:rsid w:val="005204B3"/>
    <w:rsid w:val="005308F7"/>
    <w:rsid w:val="00530ABA"/>
    <w:rsid w:val="00542BFE"/>
    <w:rsid w:val="005478B3"/>
    <w:rsid w:val="00553E86"/>
    <w:rsid w:val="00556B7F"/>
    <w:rsid w:val="005603EE"/>
    <w:rsid w:val="00565022"/>
    <w:rsid w:val="005715AD"/>
    <w:rsid w:val="00577231"/>
    <w:rsid w:val="00577556"/>
    <w:rsid w:val="005801FD"/>
    <w:rsid w:val="005817AB"/>
    <w:rsid w:val="00591FEC"/>
    <w:rsid w:val="005939EB"/>
    <w:rsid w:val="005A0EB2"/>
    <w:rsid w:val="005A336E"/>
    <w:rsid w:val="005B2248"/>
    <w:rsid w:val="005B659C"/>
    <w:rsid w:val="005C0FBE"/>
    <w:rsid w:val="005C544C"/>
    <w:rsid w:val="005D32BF"/>
    <w:rsid w:val="005D44E7"/>
    <w:rsid w:val="005E1913"/>
    <w:rsid w:val="005E61D1"/>
    <w:rsid w:val="005F4AA9"/>
    <w:rsid w:val="00603DED"/>
    <w:rsid w:val="00612712"/>
    <w:rsid w:val="006139A0"/>
    <w:rsid w:val="00620F46"/>
    <w:rsid w:val="006210D8"/>
    <w:rsid w:val="006321E4"/>
    <w:rsid w:val="00633D15"/>
    <w:rsid w:val="00633EED"/>
    <w:rsid w:val="00635D17"/>
    <w:rsid w:val="006412E8"/>
    <w:rsid w:val="00646DA9"/>
    <w:rsid w:val="00652F17"/>
    <w:rsid w:val="0065421B"/>
    <w:rsid w:val="00660D55"/>
    <w:rsid w:val="00670C6D"/>
    <w:rsid w:val="006716EE"/>
    <w:rsid w:val="00673111"/>
    <w:rsid w:val="00681C54"/>
    <w:rsid w:val="00682CED"/>
    <w:rsid w:val="0069049C"/>
    <w:rsid w:val="00690A09"/>
    <w:rsid w:val="00690A7B"/>
    <w:rsid w:val="006918A6"/>
    <w:rsid w:val="00691FC7"/>
    <w:rsid w:val="00696A07"/>
    <w:rsid w:val="006A0774"/>
    <w:rsid w:val="006A2FEF"/>
    <w:rsid w:val="006A52B3"/>
    <w:rsid w:val="006A5F3B"/>
    <w:rsid w:val="006A7FC0"/>
    <w:rsid w:val="006B0CC1"/>
    <w:rsid w:val="006B3216"/>
    <w:rsid w:val="006B3C6D"/>
    <w:rsid w:val="006C1819"/>
    <w:rsid w:val="006C289D"/>
    <w:rsid w:val="006C5E83"/>
    <w:rsid w:val="006C6CCC"/>
    <w:rsid w:val="006D25D8"/>
    <w:rsid w:val="006D55FF"/>
    <w:rsid w:val="006D56B8"/>
    <w:rsid w:val="006D593A"/>
    <w:rsid w:val="006E3773"/>
    <w:rsid w:val="006F344F"/>
    <w:rsid w:val="006F37D2"/>
    <w:rsid w:val="006F4B97"/>
    <w:rsid w:val="00703259"/>
    <w:rsid w:val="007060D0"/>
    <w:rsid w:val="00711CEA"/>
    <w:rsid w:val="00713A09"/>
    <w:rsid w:val="007167F8"/>
    <w:rsid w:val="00717D4E"/>
    <w:rsid w:val="00724CA4"/>
    <w:rsid w:val="0072678E"/>
    <w:rsid w:val="00733281"/>
    <w:rsid w:val="00733511"/>
    <w:rsid w:val="00745C40"/>
    <w:rsid w:val="00746584"/>
    <w:rsid w:val="00750FC2"/>
    <w:rsid w:val="007526B3"/>
    <w:rsid w:val="00781788"/>
    <w:rsid w:val="00782A65"/>
    <w:rsid w:val="00782EB3"/>
    <w:rsid w:val="007869D2"/>
    <w:rsid w:val="0079332E"/>
    <w:rsid w:val="007A2A97"/>
    <w:rsid w:val="007A2B28"/>
    <w:rsid w:val="007A610B"/>
    <w:rsid w:val="007A7BEA"/>
    <w:rsid w:val="007B0D0B"/>
    <w:rsid w:val="007B251B"/>
    <w:rsid w:val="007B5CD3"/>
    <w:rsid w:val="007C043C"/>
    <w:rsid w:val="007C6726"/>
    <w:rsid w:val="007D054B"/>
    <w:rsid w:val="007E7AF3"/>
    <w:rsid w:val="007F1C0B"/>
    <w:rsid w:val="007F1CD7"/>
    <w:rsid w:val="007F4A34"/>
    <w:rsid w:val="00811F1C"/>
    <w:rsid w:val="00816255"/>
    <w:rsid w:val="00820706"/>
    <w:rsid w:val="008224AD"/>
    <w:rsid w:val="00824A07"/>
    <w:rsid w:val="00824A20"/>
    <w:rsid w:val="0083734E"/>
    <w:rsid w:val="00846053"/>
    <w:rsid w:val="00850278"/>
    <w:rsid w:val="008518BF"/>
    <w:rsid w:val="00856168"/>
    <w:rsid w:val="00872BFA"/>
    <w:rsid w:val="00880DEE"/>
    <w:rsid w:val="00881662"/>
    <w:rsid w:val="00887BFF"/>
    <w:rsid w:val="00894EC5"/>
    <w:rsid w:val="0089563F"/>
    <w:rsid w:val="00897E1D"/>
    <w:rsid w:val="008A0967"/>
    <w:rsid w:val="008A4036"/>
    <w:rsid w:val="008A7CFE"/>
    <w:rsid w:val="008B01BA"/>
    <w:rsid w:val="008B172B"/>
    <w:rsid w:val="008B44FC"/>
    <w:rsid w:val="008C312C"/>
    <w:rsid w:val="008C52FB"/>
    <w:rsid w:val="008C60AE"/>
    <w:rsid w:val="008D232B"/>
    <w:rsid w:val="008E0862"/>
    <w:rsid w:val="008E4287"/>
    <w:rsid w:val="008E5FE3"/>
    <w:rsid w:val="008E6309"/>
    <w:rsid w:val="008E6709"/>
    <w:rsid w:val="008E7DBB"/>
    <w:rsid w:val="008F180E"/>
    <w:rsid w:val="008F2583"/>
    <w:rsid w:val="008F2BDF"/>
    <w:rsid w:val="00900B10"/>
    <w:rsid w:val="00900E9E"/>
    <w:rsid w:val="00901A18"/>
    <w:rsid w:val="00902D9A"/>
    <w:rsid w:val="0090354D"/>
    <w:rsid w:val="0090470F"/>
    <w:rsid w:val="00911C72"/>
    <w:rsid w:val="00914B32"/>
    <w:rsid w:val="009153C1"/>
    <w:rsid w:val="00915B78"/>
    <w:rsid w:val="00921DF9"/>
    <w:rsid w:val="00923F0E"/>
    <w:rsid w:val="00924CDF"/>
    <w:rsid w:val="00931F83"/>
    <w:rsid w:val="00935C93"/>
    <w:rsid w:val="0093728E"/>
    <w:rsid w:val="00940177"/>
    <w:rsid w:val="009416C4"/>
    <w:rsid w:val="00941717"/>
    <w:rsid w:val="00941E3F"/>
    <w:rsid w:val="009437F9"/>
    <w:rsid w:val="009459BA"/>
    <w:rsid w:val="0095303C"/>
    <w:rsid w:val="00956DB0"/>
    <w:rsid w:val="009573B1"/>
    <w:rsid w:val="009643CD"/>
    <w:rsid w:val="00966BEA"/>
    <w:rsid w:val="00972E9A"/>
    <w:rsid w:val="00972FFC"/>
    <w:rsid w:val="0097529D"/>
    <w:rsid w:val="00985547"/>
    <w:rsid w:val="00985ED9"/>
    <w:rsid w:val="00986C36"/>
    <w:rsid w:val="009902EC"/>
    <w:rsid w:val="00990F86"/>
    <w:rsid w:val="009A19ED"/>
    <w:rsid w:val="009A1C36"/>
    <w:rsid w:val="009A35AA"/>
    <w:rsid w:val="009A3BD1"/>
    <w:rsid w:val="009A42B6"/>
    <w:rsid w:val="009C3095"/>
    <w:rsid w:val="009C4F11"/>
    <w:rsid w:val="009C706B"/>
    <w:rsid w:val="009C74C0"/>
    <w:rsid w:val="009E0C5C"/>
    <w:rsid w:val="009E27D2"/>
    <w:rsid w:val="009E7F3D"/>
    <w:rsid w:val="009F0188"/>
    <w:rsid w:val="009F1A87"/>
    <w:rsid w:val="009F7E2B"/>
    <w:rsid w:val="00A00FAF"/>
    <w:rsid w:val="00A02032"/>
    <w:rsid w:val="00A022C7"/>
    <w:rsid w:val="00A0265F"/>
    <w:rsid w:val="00A06475"/>
    <w:rsid w:val="00A148E9"/>
    <w:rsid w:val="00A14DCC"/>
    <w:rsid w:val="00A232A6"/>
    <w:rsid w:val="00A338FE"/>
    <w:rsid w:val="00A37695"/>
    <w:rsid w:val="00A436C4"/>
    <w:rsid w:val="00A44BBB"/>
    <w:rsid w:val="00A44FD0"/>
    <w:rsid w:val="00A53632"/>
    <w:rsid w:val="00A55140"/>
    <w:rsid w:val="00A56B16"/>
    <w:rsid w:val="00A632F2"/>
    <w:rsid w:val="00A66538"/>
    <w:rsid w:val="00A73AA7"/>
    <w:rsid w:val="00A806F5"/>
    <w:rsid w:val="00A90203"/>
    <w:rsid w:val="00A92DE1"/>
    <w:rsid w:val="00A933C0"/>
    <w:rsid w:val="00A954E2"/>
    <w:rsid w:val="00A966D7"/>
    <w:rsid w:val="00AA417C"/>
    <w:rsid w:val="00AA479A"/>
    <w:rsid w:val="00AA5509"/>
    <w:rsid w:val="00AB6716"/>
    <w:rsid w:val="00AB7CD3"/>
    <w:rsid w:val="00AC18B9"/>
    <w:rsid w:val="00AC6964"/>
    <w:rsid w:val="00AC7FFE"/>
    <w:rsid w:val="00AD01EF"/>
    <w:rsid w:val="00AD1CFD"/>
    <w:rsid w:val="00AD27CD"/>
    <w:rsid w:val="00AE0058"/>
    <w:rsid w:val="00AE33C7"/>
    <w:rsid w:val="00AE5FB9"/>
    <w:rsid w:val="00B02F61"/>
    <w:rsid w:val="00B04527"/>
    <w:rsid w:val="00B04BD4"/>
    <w:rsid w:val="00B1183B"/>
    <w:rsid w:val="00B21B98"/>
    <w:rsid w:val="00B34409"/>
    <w:rsid w:val="00B374F6"/>
    <w:rsid w:val="00B4295A"/>
    <w:rsid w:val="00B4335A"/>
    <w:rsid w:val="00B444C2"/>
    <w:rsid w:val="00B51084"/>
    <w:rsid w:val="00B54573"/>
    <w:rsid w:val="00B564CD"/>
    <w:rsid w:val="00B70BBA"/>
    <w:rsid w:val="00B7322E"/>
    <w:rsid w:val="00B74669"/>
    <w:rsid w:val="00B76028"/>
    <w:rsid w:val="00B83ABA"/>
    <w:rsid w:val="00B869AF"/>
    <w:rsid w:val="00B86A14"/>
    <w:rsid w:val="00B90682"/>
    <w:rsid w:val="00B95ECD"/>
    <w:rsid w:val="00BA7842"/>
    <w:rsid w:val="00BB5AEE"/>
    <w:rsid w:val="00BB5EA2"/>
    <w:rsid w:val="00BB6B83"/>
    <w:rsid w:val="00BC17D2"/>
    <w:rsid w:val="00BC396B"/>
    <w:rsid w:val="00BC55A4"/>
    <w:rsid w:val="00BD2230"/>
    <w:rsid w:val="00BD58F5"/>
    <w:rsid w:val="00BE132A"/>
    <w:rsid w:val="00BE14AF"/>
    <w:rsid w:val="00BE3AA7"/>
    <w:rsid w:val="00BF1EFC"/>
    <w:rsid w:val="00BF2377"/>
    <w:rsid w:val="00BF4E6F"/>
    <w:rsid w:val="00BF5453"/>
    <w:rsid w:val="00C0043E"/>
    <w:rsid w:val="00C00F6F"/>
    <w:rsid w:val="00C010A7"/>
    <w:rsid w:val="00C014F7"/>
    <w:rsid w:val="00C01635"/>
    <w:rsid w:val="00C058DE"/>
    <w:rsid w:val="00C1185B"/>
    <w:rsid w:val="00C12C3F"/>
    <w:rsid w:val="00C20032"/>
    <w:rsid w:val="00C23468"/>
    <w:rsid w:val="00C42DB0"/>
    <w:rsid w:val="00C45D28"/>
    <w:rsid w:val="00C4603B"/>
    <w:rsid w:val="00C55E97"/>
    <w:rsid w:val="00C60877"/>
    <w:rsid w:val="00C67BEE"/>
    <w:rsid w:val="00C77CCE"/>
    <w:rsid w:val="00C85AEA"/>
    <w:rsid w:val="00C861F6"/>
    <w:rsid w:val="00C900B3"/>
    <w:rsid w:val="00C90C0C"/>
    <w:rsid w:val="00C92250"/>
    <w:rsid w:val="00C950E3"/>
    <w:rsid w:val="00C97CE2"/>
    <w:rsid w:val="00CA0498"/>
    <w:rsid w:val="00CA1027"/>
    <w:rsid w:val="00CA1D4B"/>
    <w:rsid w:val="00CA4069"/>
    <w:rsid w:val="00CA76D8"/>
    <w:rsid w:val="00CB6ADB"/>
    <w:rsid w:val="00CC2D82"/>
    <w:rsid w:val="00CC3822"/>
    <w:rsid w:val="00CC7299"/>
    <w:rsid w:val="00CD0407"/>
    <w:rsid w:val="00CD4225"/>
    <w:rsid w:val="00CD7413"/>
    <w:rsid w:val="00CD7EDF"/>
    <w:rsid w:val="00CE4B05"/>
    <w:rsid w:val="00CF1470"/>
    <w:rsid w:val="00CF7F07"/>
    <w:rsid w:val="00D0372A"/>
    <w:rsid w:val="00D0396B"/>
    <w:rsid w:val="00D04777"/>
    <w:rsid w:val="00D121AD"/>
    <w:rsid w:val="00D12AED"/>
    <w:rsid w:val="00D15661"/>
    <w:rsid w:val="00D16C6E"/>
    <w:rsid w:val="00D21F1B"/>
    <w:rsid w:val="00D23D5C"/>
    <w:rsid w:val="00D23FD6"/>
    <w:rsid w:val="00D37748"/>
    <w:rsid w:val="00D41721"/>
    <w:rsid w:val="00D4511B"/>
    <w:rsid w:val="00D54133"/>
    <w:rsid w:val="00D6149B"/>
    <w:rsid w:val="00D615BC"/>
    <w:rsid w:val="00D64DF7"/>
    <w:rsid w:val="00D64F7A"/>
    <w:rsid w:val="00D734BB"/>
    <w:rsid w:val="00D734C0"/>
    <w:rsid w:val="00D74C26"/>
    <w:rsid w:val="00D7781C"/>
    <w:rsid w:val="00D87BD4"/>
    <w:rsid w:val="00D90AB0"/>
    <w:rsid w:val="00D97918"/>
    <w:rsid w:val="00DA0A92"/>
    <w:rsid w:val="00DA1B0E"/>
    <w:rsid w:val="00DA381C"/>
    <w:rsid w:val="00DA583D"/>
    <w:rsid w:val="00DA60F9"/>
    <w:rsid w:val="00DA6156"/>
    <w:rsid w:val="00DA796E"/>
    <w:rsid w:val="00DB4FF9"/>
    <w:rsid w:val="00DB67DE"/>
    <w:rsid w:val="00DB69F1"/>
    <w:rsid w:val="00DC1B40"/>
    <w:rsid w:val="00DC3D13"/>
    <w:rsid w:val="00DD07ED"/>
    <w:rsid w:val="00DD30CA"/>
    <w:rsid w:val="00DD5F91"/>
    <w:rsid w:val="00DE6E6C"/>
    <w:rsid w:val="00DE7367"/>
    <w:rsid w:val="00DE759D"/>
    <w:rsid w:val="00DF3533"/>
    <w:rsid w:val="00DF79FF"/>
    <w:rsid w:val="00E02EC5"/>
    <w:rsid w:val="00E03E54"/>
    <w:rsid w:val="00E0435E"/>
    <w:rsid w:val="00E1040F"/>
    <w:rsid w:val="00E141ED"/>
    <w:rsid w:val="00E16129"/>
    <w:rsid w:val="00E214CD"/>
    <w:rsid w:val="00E2169E"/>
    <w:rsid w:val="00E21D8F"/>
    <w:rsid w:val="00E23C56"/>
    <w:rsid w:val="00E25B51"/>
    <w:rsid w:val="00E25EA8"/>
    <w:rsid w:val="00E2699A"/>
    <w:rsid w:val="00E2768A"/>
    <w:rsid w:val="00E31862"/>
    <w:rsid w:val="00E3697B"/>
    <w:rsid w:val="00E374E2"/>
    <w:rsid w:val="00E435F0"/>
    <w:rsid w:val="00E607A2"/>
    <w:rsid w:val="00E65B1F"/>
    <w:rsid w:val="00E669FF"/>
    <w:rsid w:val="00E6780F"/>
    <w:rsid w:val="00E7167E"/>
    <w:rsid w:val="00E74758"/>
    <w:rsid w:val="00E77436"/>
    <w:rsid w:val="00E87943"/>
    <w:rsid w:val="00E879EF"/>
    <w:rsid w:val="00E90660"/>
    <w:rsid w:val="00E927D6"/>
    <w:rsid w:val="00EA384B"/>
    <w:rsid w:val="00EA5807"/>
    <w:rsid w:val="00EA6F78"/>
    <w:rsid w:val="00EA6FED"/>
    <w:rsid w:val="00EB1CFA"/>
    <w:rsid w:val="00EC560D"/>
    <w:rsid w:val="00EC661B"/>
    <w:rsid w:val="00EC67C8"/>
    <w:rsid w:val="00ED06FE"/>
    <w:rsid w:val="00ED1B2C"/>
    <w:rsid w:val="00ED2823"/>
    <w:rsid w:val="00EE4F64"/>
    <w:rsid w:val="00EF52C2"/>
    <w:rsid w:val="00F04286"/>
    <w:rsid w:val="00F07F36"/>
    <w:rsid w:val="00F1261A"/>
    <w:rsid w:val="00F17427"/>
    <w:rsid w:val="00F174B3"/>
    <w:rsid w:val="00F20058"/>
    <w:rsid w:val="00F20FCE"/>
    <w:rsid w:val="00F22C4A"/>
    <w:rsid w:val="00F26B0C"/>
    <w:rsid w:val="00F27578"/>
    <w:rsid w:val="00F30DA3"/>
    <w:rsid w:val="00F36CB0"/>
    <w:rsid w:val="00F3779A"/>
    <w:rsid w:val="00F4145E"/>
    <w:rsid w:val="00F51B9F"/>
    <w:rsid w:val="00F6348F"/>
    <w:rsid w:val="00F6700E"/>
    <w:rsid w:val="00F743C7"/>
    <w:rsid w:val="00F751CB"/>
    <w:rsid w:val="00F802BD"/>
    <w:rsid w:val="00FA09C5"/>
    <w:rsid w:val="00FA4F0D"/>
    <w:rsid w:val="00FA7AF7"/>
    <w:rsid w:val="00FB030F"/>
    <w:rsid w:val="00FB0750"/>
    <w:rsid w:val="00FB3CC9"/>
    <w:rsid w:val="00FB41DD"/>
    <w:rsid w:val="00FB44E9"/>
    <w:rsid w:val="00FB53B5"/>
    <w:rsid w:val="00FC43EA"/>
    <w:rsid w:val="00FC64F0"/>
    <w:rsid w:val="00FD240D"/>
    <w:rsid w:val="00FD4CCF"/>
    <w:rsid w:val="00FF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2015-04-15T19:49:00Z</cp:lastPrinted>
  <dcterms:created xsi:type="dcterms:W3CDTF">2015-04-15T17:37:00Z</dcterms:created>
  <dcterms:modified xsi:type="dcterms:W3CDTF">2015-04-15T19:50:00Z</dcterms:modified>
</cp:coreProperties>
</file>