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2D" w:rsidRDefault="00BE372D" w:rsidP="002A5418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t>Уважаемые коллеги! Представляю вашему вниманию мастер-класс на тему «Применение компетентностно-ориентированных заданий на уроках математики для развития ключевых компетенций учащихся».</w:t>
      </w:r>
    </w:p>
    <w:p w:rsidR="00BE372D" w:rsidRPr="0048202A" w:rsidRDefault="00BE372D" w:rsidP="004E5DE9">
      <w:pPr>
        <w:kinsoku w:val="0"/>
        <w:overflowPunct w:val="0"/>
        <w:ind w:firstLine="709"/>
        <w:jc w:val="both"/>
        <w:textAlignment w:val="baseline"/>
        <w:rPr>
          <w:kern w:val="24"/>
          <w:sz w:val="28"/>
          <w:szCs w:val="28"/>
        </w:rPr>
      </w:pP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t>Как показывает практика, одним из эффективных способов развития функциональной грамотности является компетентностно-ориентированное задание. Кроме того, решение задач практического содержания способно привить интерес ученика к изучению математики. Такие задания изменяют организацию традиционного урока. Они базируются на знаниях и умениях, и требуют умения применять накопленные знания в практической деятельности.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br/>
        <w:t>Что же такое компетентностно-ориентированное задание?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8202A">
        <w:rPr>
          <w:kern w:val="24"/>
          <w:sz w:val="28"/>
          <w:szCs w:val="28"/>
        </w:rPr>
        <w:t xml:space="preserve">Во-первых, это деятельностное задание. Во-вторых, оно моделирует практическую, жизненную ситуацию. В-третьих, оно строится на актуальном для ученика материале. В-четвёртых, его структура </w:t>
      </w:r>
      <w:r>
        <w:rPr>
          <w:kern w:val="24"/>
          <w:sz w:val="28"/>
          <w:szCs w:val="28"/>
        </w:rPr>
        <w:t>задаётся следующими элементами:</w:t>
      </w:r>
    </w:p>
    <w:p w:rsidR="00BE372D" w:rsidRPr="0048202A" w:rsidRDefault="00BE372D" w:rsidP="004E5DE9">
      <w:pPr>
        <w:kinsoku w:val="0"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8202A">
        <w:rPr>
          <w:sz w:val="28"/>
          <w:szCs w:val="28"/>
        </w:rPr>
        <w:t>- выделены аспекты  формируемых ключевые  компетенций;</w:t>
      </w:r>
    </w:p>
    <w:p w:rsidR="00BE372D" w:rsidRPr="0048202A" w:rsidRDefault="00BE372D" w:rsidP="004E5DE9">
      <w:pPr>
        <w:kinsoku w:val="0"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8202A">
        <w:rPr>
          <w:sz w:val="28"/>
          <w:szCs w:val="28"/>
        </w:rPr>
        <w:t>- обозначен стимул (если …, то …). Стимул мотивирует ученика на выполнение задания. Стимул должен быть кратким (не более трех предложений),  не отвлекать учащегося от содержания задания.</w:t>
      </w:r>
    </w:p>
    <w:p w:rsidR="00BE372D" w:rsidRPr="0048202A" w:rsidRDefault="00BE372D" w:rsidP="004E5DE9">
      <w:pPr>
        <w:kinsoku w:val="0"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8202A">
        <w:rPr>
          <w:sz w:val="28"/>
          <w:szCs w:val="28"/>
        </w:rPr>
        <w:t xml:space="preserve">- задачная формулировка содержит личностно-значимый познавательный вопрос - действие. Например: изучите; используйте; определите; закончите; объясните; найдите; узнайте. </w:t>
      </w:r>
    </w:p>
    <w:p w:rsidR="00BE372D" w:rsidRPr="0048202A" w:rsidRDefault="00BE372D" w:rsidP="004E5DE9">
      <w:pPr>
        <w:kinsoku w:val="0"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8202A">
        <w:rPr>
          <w:sz w:val="28"/>
          <w:szCs w:val="28"/>
        </w:rPr>
        <w:t xml:space="preserve">-указан источник информации по данному вопросу (текст, таблица, график, статистические данные, т.п.). </w:t>
      </w:r>
    </w:p>
    <w:p w:rsidR="00BE372D" w:rsidRPr="004E5DE9" w:rsidRDefault="00BE372D" w:rsidP="004E5DE9">
      <w:pPr>
        <w:kinsoku w:val="0"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48202A">
        <w:rPr>
          <w:sz w:val="28"/>
          <w:szCs w:val="28"/>
        </w:rPr>
        <w:t xml:space="preserve">- определён инструмент проверки. 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D42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Назначение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t> компетентностно-ориентированных заданий – «окунуть» учащихся в решение «жизненной» задачи.</w:t>
      </w:r>
    </w:p>
    <w:p w:rsidR="00BE372D" w:rsidRPr="002A5418" w:rsidRDefault="00BE372D" w:rsidP="002A54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5418">
        <w:rPr>
          <w:rFonts w:ascii="Times New Roman" w:hAnsi="Times New Roman"/>
          <w:color w:val="000000"/>
          <w:sz w:val="28"/>
          <w:szCs w:val="28"/>
          <w:lang w:eastAsia="ru-RU"/>
        </w:rPr>
        <w:t>Работа над составлением таких заданий предполагает знание признаков и структуры компетентностно-ориентированного задания и требований к ним.</w:t>
      </w:r>
    </w:p>
    <w:p w:rsidR="00BE372D" w:rsidRDefault="00BE372D" w:rsidP="002A5418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Слайд 4,5 презентация.</w:t>
      </w:r>
      <w:r>
        <w:rPr>
          <w:rFonts w:ascii="Verdana" w:hAnsi="Verdana"/>
          <w:b/>
          <w:bCs/>
          <w:i/>
          <w:iCs/>
          <w:color w:val="000000"/>
          <w:sz w:val="18"/>
          <w:szCs w:val="18"/>
          <w:lang w:eastAsia="ru-RU"/>
        </w:rPr>
        <w:tab/>
      </w:r>
    </w:p>
    <w:p w:rsidR="00BE372D" w:rsidRPr="003D4253" w:rsidRDefault="00BE372D" w:rsidP="003D425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E372D" w:rsidRDefault="00BE372D" w:rsidP="003D425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E372D" w:rsidRDefault="00BE372D" w:rsidP="003D425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E372D" w:rsidRPr="003D4253" w:rsidRDefault="00BE372D" w:rsidP="003D425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smartTag w:uri="urn:schemas-microsoft-com:office:smarttags" w:element="place">
        <w:r>
          <w:rPr>
            <w:rFonts w:ascii="Times New Roman" w:hAnsi="Times New Roman"/>
            <w:b/>
            <w:bCs/>
            <w:i/>
            <w:iCs/>
            <w:color w:val="000000"/>
            <w:sz w:val="28"/>
            <w:szCs w:val="28"/>
            <w:lang w:val="en-US" w:eastAsia="ru-RU"/>
          </w:rPr>
          <w:t>I</w:t>
        </w:r>
        <w:r>
          <w:rPr>
            <w:rFonts w:ascii="Times New Roman" w:hAnsi="Times New Roman"/>
            <w:b/>
            <w:bCs/>
            <w:i/>
            <w:iCs/>
            <w:color w:val="000000"/>
            <w:sz w:val="28"/>
            <w:szCs w:val="28"/>
            <w:lang w:eastAsia="ru-RU"/>
          </w:rPr>
          <w:t>.</w:t>
        </w:r>
      </w:smartTag>
      <w:r w:rsidRPr="003D425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Работа в малых группах по методике «Диалог». 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t>Предлагается выполнить следующее задание: </w:t>
      </w:r>
      <w:r w:rsidRPr="003D425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Выберите из предложенных задач те, которые, по Вашему мнению, являются компетентностно-ориентированными?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D425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Задача №1.</w:t>
      </w:r>
      <w:r w:rsidRPr="003D425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3D425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t>едактор стенгазеты 8-го класса «Веселая перемена» поместил заметку: </w:t>
      </w:r>
      <w:r w:rsidRPr="003D425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«На школьных соревнованиях быстрее всех пробежал стометровку ученик нашего класса Коля. Другие призеры пришли к финишу в таком порядке: Миша, Паша, Федя. И удивительно – с одной и той же разницей в скорости: Коля затратил на эту дистанцию 12 с, Миша – 13 с, Паша – 14 с, Федя – 15 с».</w:t>
      </w: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br/>
        <w:t>Проверьте, прав ли наш «журналист». Для этого заполните таблицу: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710"/>
        <w:gridCol w:w="1710"/>
        <w:gridCol w:w="1710"/>
        <w:gridCol w:w="1710"/>
        <w:gridCol w:w="1710"/>
      </w:tblGrid>
      <w:tr w:rsidR="00BE372D" w:rsidRPr="00F66917" w:rsidTr="00643A6D">
        <w:trPr>
          <w:trHeight w:val="7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Миша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Паша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Федя</w:t>
            </w:r>
          </w:p>
        </w:tc>
      </w:tr>
      <w:tr w:rsidR="00BE372D" w:rsidRPr="00F66917" w:rsidTr="00643A6D">
        <w:trPr>
          <w:trHeight w:val="7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t, c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BE372D" w:rsidRPr="00F66917" w:rsidTr="00643A6D">
        <w:trPr>
          <w:trHeight w:val="7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v, см/с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E372D" w:rsidRPr="00F66917" w:rsidTr="00643A6D">
        <w:trPr>
          <w:trHeight w:val="75"/>
          <w:tblCellSpacing w:w="0" w:type="dxa"/>
          <w:jc w:val="center"/>
        </w:trPr>
        <w:tc>
          <w:tcPr>
            <w:tcW w:w="17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∆v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E372D" w:rsidRPr="003D4253" w:rsidRDefault="00BE372D" w:rsidP="003D4253">
            <w:pPr>
              <w:spacing w:after="0" w:line="75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42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E372D" w:rsidRPr="003D4253" w:rsidRDefault="00BE372D" w:rsidP="003D425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D425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BE372D" w:rsidRDefault="00BE372D" w:rsidP="003D4253">
      <w:pPr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В последней строке поместите разность скоростей каждого мальчика и предыдущего. Действительно ли разница в скорости одна и та же?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Формулируется вывод:</w:t>
      </w:r>
      <w:r w:rsidRPr="006E4C2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 Эта задача является 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КОЗ.</w:t>
      </w:r>
    </w:p>
    <w:p w:rsidR="00BE372D" w:rsidRDefault="00BE372D" w:rsidP="003D425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Задача №2.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 Три рассказа занимают 34 страницы. Первый занимает 6 страниц, а второй – в 3 раза меньше, чем третий. Сколько страниц занимает второй рассказ?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E5DE9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Почему эта задача не является компетентностно-ориентированной задачей? Что нужно сделать, чтобы она стала таковой?</w:t>
      </w:r>
      <w:r w:rsidRPr="004E5DE9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br/>
      </w:r>
      <w:r w:rsidRPr="004E5DE9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Ответ может быть, например, таким: 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Добавив к условию задачи вопрос (постройте круговую диаграмму, изображающую распределение страниц по книгам (в процентах)), задание становится задачей первого уровня, так как учащимся необходимо выполнить несложное вычисление и представить результат в виде диаграммы.</w:t>
      </w:r>
    </w:p>
    <w:p w:rsidR="00BE372D" w:rsidRDefault="00BE372D" w:rsidP="003D425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E372D" w:rsidRPr="006E4C2D" w:rsidRDefault="00BE372D" w:rsidP="003D425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E372D" w:rsidRPr="006E4C2D" w:rsidRDefault="00BE372D" w:rsidP="003D425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Работа в группе по методике «1-2-все вместе».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 Участники выполняют задание: По предложенному компетентностно-ориентированному заданию определите в данной задаче стимул, задачную формулировку, источник информации, инструмент проверки.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Задача по теме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 «Формула суммы n первых членов геометрической прогрессии»: 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Бактерия, попав в живой организм, к концу 20-й минуты делится на две бактерии, каждая из них к концу следующих 20 минут делится опять на две и т.д. Найдите число бактерий, образующихся из одной бактерии к концу суток. Выясните, можно ли  использовать  интенсивность размножения бактерий во благо?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(Каждый участник группы продумывает ответ на вопрос. Затем участники объединяются в пары и проводят обсуждение вопроса друг с другом, добиваясь общего решения. Затем пары переходят к коллективному обсуждению вопроса, после чего группа озвучивает ответ на поставленный вопрос).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Выслушиваются ответы участников.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Подводятся итоги  выполнения практического задания.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i/>
          <w:iCs/>
          <w:color w:val="000080"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b/>
          <w:bCs/>
          <w:i/>
          <w:iCs/>
          <w:color w:val="000080"/>
          <w:sz w:val="28"/>
          <w:szCs w:val="28"/>
          <w:lang w:eastAsia="ru-RU"/>
        </w:rPr>
        <w:t xml:space="preserve">.  Практическое задание </w:t>
      </w:r>
      <w:r w:rsidRPr="006E4C2D">
        <w:rPr>
          <w:rFonts w:ascii="Times New Roman" w:hAnsi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по методике «Все вместе»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Участникам предлагается самостоятельно 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составить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 компетентно-ориентированное задание (составить задачную формулировку) по теме «Действия с натуральными числами», используя структуру компетентностно-ориентированного задания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(Участники обсуждают, предлагают, высказывают как можно большее количество вариантов решения вопроса. Затем из общего числа высказанных идей отбирают наиболее удачные, которые могут быть использованы на практике. Высказывают свой ответ)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Выслушиваются ответы, выявляются затруднения  и подводятся итоги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i/>
          <w:iCs/>
          <w:color w:val="000080"/>
          <w:sz w:val="28"/>
          <w:szCs w:val="28"/>
          <w:lang w:eastAsia="ru-RU"/>
        </w:rPr>
        <w:t xml:space="preserve">IV. Практическое задание </w:t>
      </w:r>
      <w:r w:rsidRPr="006E4C2D">
        <w:rPr>
          <w:rFonts w:ascii="Times New Roman" w:hAnsi="Times New Roman"/>
          <w:b/>
          <w:bCs/>
          <w:i/>
          <w:iCs/>
          <w:color w:val="000080"/>
          <w:sz w:val="28"/>
          <w:szCs w:val="28"/>
          <w:lang w:eastAsia="ru-RU"/>
        </w:rPr>
        <w:t xml:space="preserve"> по методике «Все вместе»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Предлагается</w:t>
      </w:r>
      <w:r w:rsidRPr="006E4C2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любой  Ким для ЕГЭ – 2014 года по математике. 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Среди заданий В1 – В15 необходимо выбрать те, которые, по мнению участников можно отнести к компетентностно-ориентированным заданиям и определить уровень этого задания. 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Подводятся итоги, делаются выводы.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br/>
      </w:r>
    </w:p>
    <w:p w:rsidR="00BE372D" w:rsidRPr="006E4C2D" w:rsidRDefault="00BE372D" w:rsidP="003D4253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V. 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Заключительные положения. 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При использовании компетентностно-ориентированных заданий в 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корне меняются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соотношения «педагог – обучающийся»: </w:t>
      </w:r>
      <w:r w:rsidRPr="006E4C2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ученик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 определяет цель деятельности – педагог помогает ему в этом, </w:t>
      </w:r>
      <w:r w:rsidRPr="006E4C2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ученик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открывает новые знания – педагог рекомендует источник знаний, </w:t>
      </w:r>
      <w:r w:rsidRPr="006E4C2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ученик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 выбирает – педагог содействует, </w:t>
      </w:r>
      <w:r w:rsidRPr="006E4C2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обучающийся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активен – педагог создает условия для проявления активности.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BE372D" w:rsidRDefault="00BE372D" w:rsidP="003D4253">
      <w:pPr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VI. 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Подведение 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итогов 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t>мастер-класса </w:t>
      </w:r>
      <w:r w:rsidRPr="006E4C2D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приёмом рефлексии – оценочное окно.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4C2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Окно состоит из 4 частей: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  <w:t>1) Собственная деятельность в мастерской.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  <w:t>2) Ценность данных заданий для школьника.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  <w:t>3) Возможность использования данных заданий на ваших уроках (степень приобретения опыта).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  <w:t>4) Удовлетворение от работы.</w:t>
      </w:r>
      <w:r w:rsidRPr="006E4C2D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E5DE9">
        <w:rPr>
          <w:rFonts w:ascii="Times New Roman" w:hAnsi="Times New Roman"/>
          <w:b/>
          <w:color w:val="000000"/>
          <w:sz w:val="28"/>
          <w:szCs w:val="28"/>
          <w:lang w:eastAsia="ru-RU"/>
        </w:rPr>
        <w:t>Оценка результатов совместной работы – высказываются.</w:t>
      </w:r>
    </w:p>
    <w:p w:rsidR="00BE372D" w:rsidRDefault="00BE372D" w:rsidP="003D4253">
      <w:pPr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5DE9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4E5DE9">
        <w:rPr>
          <w:rFonts w:ascii="Times New Roman" w:hAnsi="Times New Roman"/>
          <w:b/>
          <w:color w:val="000000"/>
          <w:sz w:val="28"/>
          <w:szCs w:val="28"/>
          <w:lang w:eastAsia="ru-RU"/>
        </w:rPr>
        <w:t>VII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Закрытие мастер-класса</w:t>
      </w:r>
    </w:p>
    <w:p w:rsidR="00BE372D" w:rsidRDefault="00BE372D" w:rsidP="004E5DE9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Мы учим не для школы, а для жизни .</w:t>
      </w:r>
    </w:p>
    <w:p w:rsidR="00BE372D" w:rsidRPr="004E5DE9" w:rsidRDefault="00BE372D" w:rsidP="004E5DE9">
      <w:pPr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Не просто дать знания, а научить учиться – вот наша задача.</w:t>
      </w:r>
    </w:p>
    <w:p w:rsidR="00BE372D" w:rsidRPr="006E4C2D" w:rsidRDefault="00BE372D" w:rsidP="003D4253">
      <w:pPr>
        <w:jc w:val="both"/>
        <w:rPr>
          <w:rFonts w:ascii="Times New Roman" w:hAnsi="Times New Roman"/>
          <w:sz w:val="28"/>
          <w:szCs w:val="28"/>
        </w:rPr>
      </w:pPr>
    </w:p>
    <w:sectPr w:rsidR="00BE372D" w:rsidRPr="006E4C2D" w:rsidSect="00B72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D96"/>
    <w:multiLevelType w:val="multilevel"/>
    <w:tmpl w:val="9580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131C8A"/>
    <w:multiLevelType w:val="multilevel"/>
    <w:tmpl w:val="18B2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253"/>
    <w:rsid w:val="00234357"/>
    <w:rsid w:val="002A5418"/>
    <w:rsid w:val="003D4253"/>
    <w:rsid w:val="0048202A"/>
    <w:rsid w:val="004E5DE9"/>
    <w:rsid w:val="004F5AE9"/>
    <w:rsid w:val="00610AD8"/>
    <w:rsid w:val="00643A6D"/>
    <w:rsid w:val="006E4C2D"/>
    <w:rsid w:val="007C61F7"/>
    <w:rsid w:val="00935FC9"/>
    <w:rsid w:val="00B72348"/>
    <w:rsid w:val="00BE372D"/>
    <w:rsid w:val="00DE2E53"/>
    <w:rsid w:val="00F6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4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A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54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E4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4</Pages>
  <Words>880</Words>
  <Characters>5017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2015-12-10T12:11:00Z</dcterms:created>
  <dcterms:modified xsi:type="dcterms:W3CDTF">2015-12-10T16:57:00Z</dcterms:modified>
</cp:coreProperties>
</file>