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FD" w:rsidRDefault="00B12AFD" w:rsidP="00B12AFD">
      <w:pPr>
        <w:pStyle w:val="a3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B12AFD">
        <w:rPr>
          <w:rFonts w:eastAsiaTheme="majorEastAsia" w:cs="Times New Roman"/>
          <w:b/>
          <w:bCs/>
          <w:color w:val="auto"/>
          <w:sz w:val="28"/>
          <w:szCs w:val="28"/>
          <w:lang w:eastAsia="en-US" w:bidi="ar-SA"/>
        </w:rPr>
        <w:t xml:space="preserve">О понятии "самостоятельная активность учащихся на уроках" </w:t>
      </w:r>
      <w:r>
        <w:rPr>
          <w:rFonts w:cs="Times New Roman"/>
          <w:sz w:val="28"/>
          <w:szCs w:val="28"/>
        </w:rPr>
        <w:t xml:space="preserve">Отношение учащихся к учению преподавателя обычно характеризуется активностью. </w:t>
      </w:r>
      <w:proofErr w:type="gramStart"/>
      <w:r>
        <w:rPr>
          <w:rFonts w:cs="Times New Roman"/>
          <w:sz w:val="28"/>
          <w:szCs w:val="28"/>
        </w:rPr>
        <w:t>Активность (учения, освоения, содержания и т.п.) определяет степень (интенсивность, прочность) «соприкосновения» обучаемого с предметом его деятельности.</w:t>
      </w:r>
      <w:proofErr w:type="gramEnd"/>
    </w:p>
    <w:p w:rsidR="00B12AFD" w:rsidRDefault="00B12AFD" w:rsidP="00B12AFD">
      <w:pPr>
        <w:pStyle w:val="a3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структуре активности выделяются следующие компоненты:</w:t>
      </w:r>
    </w:p>
    <w:p w:rsidR="00B12AFD" w:rsidRDefault="00B12AFD" w:rsidP="00B12AFD">
      <w:pPr>
        <w:pStyle w:val="a3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готовность выполнять учебные задания;</w:t>
      </w:r>
    </w:p>
    <w:p w:rsidR="00B12AFD" w:rsidRDefault="00B12AFD" w:rsidP="00B12AFD">
      <w:pPr>
        <w:pStyle w:val="a3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стремление к самостоятельной деятельности;</w:t>
      </w:r>
    </w:p>
    <w:p w:rsidR="00B12AFD" w:rsidRDefault="00B12AFD" w:rsidP="00B12AFD">
      <w:pPr>
        <w:pStyle w:val="a3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сознательность выполнения заданий;</w:t>
      </w:r>
    </w:p>
    <w:p w:rsidR="00B12AFD" w:rsidRDefault="00B12AFD" w:rsidP="00B12AFD">
      <w:pPr>
        <w:pStyle w:val="a3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систематичность обучения;</w:t>
      </w:r>
    </w:p>
    <w:p w:rsidR="00B12AFD" w:rsidRDefault="00B12AFD" w:rsidP="00B12AFD">
      <w:pPr>
        <w:pStyle w:val="a3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стремление повысить свой личный уровень и другие.</w:t>
      </w:r>
    </w:p>
    <w:p w:rsidR="00B12AFD" w:rsidRDefault="00B12AFD" w:rsidP="00B12AFD">
      <w:pPr>
        <w:pStyle w:val="a3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активностью непосредственно сопрягается еще одна важная сторона мотивации учения учащихся это самостоятельность, которая связана с определением объекта, средств деятельности, её осуществления самим учащимся без помощи взрослых и учителей. Познавательная активность и самостоятельность неотделимы друг от друга: более активные школьники, как правило, и более самостоятельные; недостаточная собственная активность учащегося ставит его в зависимость от других и лишает самостоятельности.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Что же такое самостоятельная активность? 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“Самостоятельность” – очень </w:t>
      </w:r>
      <w:proofErr w:type="gramStart"/>
      <w:r>
        <w:rPr>
          <w:rFonts w:cs="Times New Roman"/>
          <w:sz w:val="28"/>
          <w:szCs w:val="28"/>
        </w:rPr>
        <w:t>много аспектный</w:t>
      </w:r>
      <w:proofErr w:type="gramEnd"/>
      <w:r>
        <w:rPr>
          <w:rFonts w:cs="Times New Roman"/>
          <w:sz w:val="28"/>
          <w:szCs w:val="28"/>
        </w:rPr>
        <w:t xml:space="preserve"> и психологически непростой феномен, это скорее </w:t>
      </w:r>
      <w:proofErr w:type="spellStart"/>
      <w:r>
        <w:rPr>
          <w:rFonts w:cs="Times New Roman"/>
          <w:sz w:val="28"/>
          <w:szCs w:val="28"/>
        </w:rPr>
        <w:t>смыслообразующая</w:t>
      </w:r>
      <w:proofErr w:type="spellEnd"/>
      <w:r>
        <w:rPr>
          <w:rFonts w:cs="Times New Roman"/>
          <w:sz w:val="28"/>
          <w:szCs w:val="28"/>
        </w:rPr>
        <w:t xml:space="preserve">, качественная характеристика какой-либо сферы деятельности и личности, имеющая собственные конкретные критерии. Самостоятельность – как характеристика деятельности учащегося в конкретной учебной ситуации представляет собой постоянно проявляемую способность достигать цель деятельности без посторонней помощи. 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“</w:t>
      </w:r>
      <w:proofErr w:type="spellStart"/>
      <w:r>
        <w:rPr>
          <w:rFonts w:cs="Times New Roman"/>
          <w:sz w:val="28"/>
          <w:szCs w:val="28"/>
        </w:rPr>
        <w:t>Самоактивация</w:t>
      </w:r>
      <w:proofErr w:type="spellEnd"/>
      <w:r>
        <w:rPr>
          <w:rFonts w:cs="Times New Roman"/>
          <w:sz w:val="28"/>
          <w:szCs w:val="28"/>
        </w:rPr>
        <w:t>” – это субъективно соотнесённая внутренняя мотивация деятельности.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“Самоорганизация” – свойство личности мобилизовать себя, </w:t>
      </w:r>
      <w:r>
        <w:rPr>
          <w:rFonts w:cs="Times New Roman"/>
          <w:sz w:val="28"/>
          <w:szCs w:val="28"/>
        </w:rPr>
        <w:lastRenderedPageBreak/>
        <w:t>целеустремлённо, активно использовать все свои возможности для достижения промежуточных и конечных целей, рационально используя при этом время, силы, средства.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“</w:t>
      </w:r>
      <w:proofErr w:type="spellStart"/>
      <w:r>
        <w:rPr>
          <w:rFonts w:cs="Times New Roman"/>
          <w:sz w:val="28"/>
          <w:szCs w:val="28"/>
        </w:rPr>
        <w:t>Саморегуляция</w:t>
      </w:r>
      <w:proofErr w:type="spellEnd"/>
      <w:r>
        <w:rPr>
          <w:rFonts w:cs="Times New Roman"/>
          <w:sz w:val="28"/>
          <w:szCs w:val="28"/>
        </w:rPr>
        <w:t>” – изначально психологическое обеспечение деятельности, в последующем развитии приобретающее личностный смысл, т.е. собственно психическое наполнение.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“Самоконтроль” – необходимый компонент самой деятельности, который осуществляет её исполнение на личностном уровне.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Несмотря на противоречивость в определении сроков, ученые единодушны в одном: самостоятельность – важнейшая характеристика личности; самостоятельность не может возникнуть в отрыве от других личностных свойств (произвольности, воли, целеустремленности), без самостоятельности личность не становится полноценной.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мнению специалистов, самостоятельность и активность – это психическое состояние личности, включающее в себя: способность ставить перед собой задачу; способность удерживать в памяти конечную цель действия и организовывать свои действия в русле ее достижения; способность совершать определенной степени сложности действия без посторонней помощи, соотносить полученным результат с исходным намерением.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Академик И.С. Кон (1992) расширяет данное определение, характеризуя самостоятельность как свойство личности, предполагающее, во-первых, независимость, способность самому, без подсказки извне, принимать и проводить в жизнь важные решения; во-вторых, ответственность, готовность отвечать за последствия своих поступков и, в-третьих, убеждение в том, что такое поведение реально, социально возможно и морально правильно [19, 26].</w:t>
      </w:r>
      <w:proofErr w:type="gramEnd"/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П.И. </w:t>
      </w:r>
      <w:proofErr w:type="spellStart"/>
      <w:r>
        <w:rPr>
          <w:rFonts w:cs="Times New Roman"/>
          <w:sz w:val="28"/>
          <w:szCs w:val="28"/>
        </w:rPr>
        <w:t>Пидкасистый</w:t>
      </w:r>
      <w:proofErr w:type="spellEnd"/>
      <w:r>
        <w:rPr>
          <w:rFonts w:cs="Times New Roman"/>
          <w:sz w:val="28"/>
          <w:szCs w:val="28"/>
        </w:rPr>
        <w:t> </w:t>
      </w:r>
      <w:r>
        <w:rPr>
          <w:rStyle w:val="apple-converted-space"/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в своих работах определяет самостоятельность, как любую организованную учителем активную деятельность учащихся, направленную на выполнение дидактической цели. Этот процесс подразумевает поиск знаний, их осмысление, закрепление, формирование и развитие умений и навыков, обобщение и систематизацию знаний[30, 54].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Необходимость формирования самостоятельности отмечает и В.Г. Орловский: </w:t>
      </w:r>
      <w:proofErr w:type="gramStart"/>
      <w:r>
        <w:rPr>
          <w:rFonts w:cs="Times New Roman"/>
          <w:sz w:val="28"/>
          <w:szCs w:val="28"/>
        </w:rPr>
        <w:t>«На современном этапе общая тенденция совершенствования методов и форм обучения состоит в том, чтобы активизировать познавательные интересы и максимально развить самостоятельность учащихся, сформировать навыки самостоятельной работы с учебной и справочной литературой, научно-технической информацией, технической и технологической документацией, то есть развить стремление учиться самому, самостоятельно пополнять свои знания и творчески применять их в практической деятельности» [26, 4].</w:t>
      </w:r>
      <w:proofErr w:type="gramEnd"/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Раскрывая </w:t>
      </w:r>
      <w:r>
        <w:rPr>
          <w:rStyle w:val="apple-converted-space"/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дидактические аспекты рассматриваемой проблемы, стоит помнить, что важно не передавать детям знания, а вооружать их способами приобретения знаний, ведь то, что достается самостоятельно, с трудом, всегда самоценно. В связи с этим на плечи учителей, работников сферы образования ложится следующая проблема – создание условий в школе, классе, в группе, способствующих становлению этого качества личности, и уже в школе можно добиться гармоничного сочетания высокой успеваемости, мотивации и усердия.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Предпосылки развития самостоятельности отнюдь не гарантируют успешное формирование у подрастающего человека этого качества. Доказано, что без знаний и умений нет самостоятельности в обучении. Вот почему важна полноценная учебная деятельность, в которой формируется система знаний и комплекс разнообразных умений. Выделим лишь те основные группы умений, которыми учащиеся должны систематически овладевать в течение всего периода обучения: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1.Общеучебные умения (находить ответ на вопрос, составлять план прочитанного, тезисы, конспект, таблицы, планировать свою деятельность, контролировать выполняемые действия).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2.Общелогические умения (выделять главное, проводить сравнение, доказывать, делать выводы, формулировать вопросы).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3.Предметные (специальные) умения, отражающие специфику отдельных учебных дисциплин (выполнять упражнения, писать сочинения, решать задачи и др.).</w:t>
      </w:r>
    </w:p>
    <w:p w:rsidR="00B12AFD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4.Коммуникативные умения (вести диалог с учителем, с товарищами, принимать участие в совместной деятельности, устанавливать контакты и др.).</w:t>
      </w:r>
    </w:p>
    <w:p w:rsidR="00B12AFD" w:rsidRPr="00FF0BEA" w:rsidRDefault="00B12AFD" w:rsidP="00B12AFD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bookmarkStart w:id="0" w:name="_Toc148485721"/>
      <w:bookmarkEnd w:id="0"/>
      <w:r>
        <w:rPr>
          <w:rFonts w:cs="Times New Roman"/>
          <w:sz w:val="28"/>
          <w:szCs w:val="28"/>
        </w:rPr>
        <w:t xml:space="preserve">Таким образом, под самостоятельной активностью мы будем понимать </w:t>
      </w:r>
      <w:proofErr w:type="spellStart"/>
      <w:r>
        <w:rPr>
          <w:rFonts w:cs="Times New Roman"/>
          <w:sz w:val="28"/>
          <w:szCs w:val="28"/>
        </w:rPr>
        <w:t>самоактивацию</w:t>
      </w:r>
      <w:proofErr w:type="spellEnd"/>
      <w:r>
        <w:rPr>
          <w:rFonts w:cs="Times New Roman"/>
          <w:sz w:val="28"/>
          <w:szCs w:val="28"/>
        </w:rPr>
        <w:t xml:space="preserve">, самоорганизацию, </w:t>
      </w:r>
      <w:proofErr w:type="spellStart"/>
      <w:r>
        <w:rPr>
          <w:rFonts w:cs="Times New Roman"/>
          <w:sz w:val="28"/>
          <w:szCs w:val="28"/>
        </w:rPr>
        <w:t>саморегуляцию</w:t>
      </w:r>
      <w:proofErr w:type="spellEnd"/>
      <w:r>
        <w:rPr>
          <w:rFonts w:cs="Times New Roman"/>
          <w:sz w:val="28"/>
          <w:szCs w:val="28"/>
        </w:rPr>
        <w:t xml:space="preserve"> и самоконтроль.</w:t>
      </w:r>
    </w:p>
    <w:p w:rsidR="003D56BD" w:rsidRDefault="003D56BD"/>
    <w:sectPr w:rsidR="003D56BD" w:rsidSect="003D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2AFD"/>
    <w:rsid w:val="003D56BD"/>
    <w:rsid w:val="00B1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D"/>
  </w:style>
  <w:style w:type="paragraph" w:styleId="2">
    <w:name w:val="heading 2"/>
    <w:basedOn w:val="a"/>
    <w:next w:val="a"/>
    <w:link w:val="20"/>
    <w:uiPriority w:val="9"/>
    <w:unhideWhenUsed/>
    <w:qFormat/>
    <w:rsid w:val="00B12A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12AFD"/>
  </w:style>
  <w:style w:type="paragraph" w:styleId="a3">
    <w:name w:val="Normal (Web)"/>
    <w:basedOn w:val="a"/>
    <w:uiPriority w:val="99"/>
    <w:rsid w:val="00B12AFD"/>
    <w:pPr>
      <w:widowControl w:val="0"/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859</Words>
  <Characters>4900</Characters>
  <Application>Microsoft Office Word</Application>
  <DocSecurity>0</DocSecurity>
  <Lines>40</Lines>
  <Paragraphs>11</Paragraphs>
  <ScaleCrop>false</ScaleCrop>
  <Company>Krokoz™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2015-12-14T12:52:00Z</dcterms:created>
  <dcterms:modified xsi:type="dcterms:W3CDTF">2015-12-14T12:57:00Z</dcterms:modified>
</cp:coreProperties>
</file>