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2A" w:rsidRDefault="00200E2A" w:rsidP="00200E2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color w:val="000000"/>
          <w:spacing w:val="-4"/>
          <w:sz w:val="28"/>
          <w:szCs w:val="28"/>
        </w:rPr>
        <w:t xml:space="preserve"> </w:t>
      </w:r>
    </w:p>
    <w:p w:rsidR="00200E2A" w:rsidRDefault="00200E2A" w:rsidP="00200E2A">
      <w:pPr>
        <w:shd w:val="clear" w:color="auto" w:fill="FFFFFF"/>
        <w:spacing w:before="178"/>
        <w:ind w:right="-102"/>
        <w:jc w:val="right"/>
        <w:rPr>
          <w:b/>
          <w:color w:val="000000"/>
          <w:spacing w:val="-4"/>
          <w:sz w:val="28"/>
          <w:szCs w:val="28"/>
        </w:rPr>
      </w:pPr>
    </w:p>
    <w:p w:rsidR="00200E2A" w:rsidRDefault="00200E2A" w:rsidP="00200E2A">
      <w:pPr>
        <w:jc w:val="right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200E2A" w:rsidRDefault="00200E2A" w:rsidP="00200E2A">
      <w:pPr>
        <w:jc w:val="center"/>
        <w:rPr>
          <w:b/>
          <w:sz w:val="28"/>
          <w:szCs w:val="28"/>
        </w:rPr>
      </w:pPr>
    </w:p>
    <w:p w:rsidR="00200E2A" w:rsidRDefault="00200E2A" w:rsidP="00200E2A">
      <w:pPr>
        <w:jc w:val="center"/>
        <w:rPr>
          <w:b/>
          <w:sz w:val="28"/>
          <w:szCs w:val="28"/>
        </w:rPr>
      </w:pPr>
    </w:p>
    <w:p w:rsidR="00200E2A" w:rsidRDefault="00200E2A" w:rsidP="00200E2A">
      <w:pPr>
        <w:jc w:val="center"/>
        <w:rPr>
          <w:b/>
          <w:sz w:val="28"/>
          <w:szCs w:val="28"/>
        </w:rPr>
      </w:pPr>
    </w:p>
    <w:p w:rsidR="00200E2A" w:rsidRDefault="00200E2A" w:rsidP="00200E2A">
      <w:pPr>
        <w:jc w:val="center"/>
        <w:rPr>
          <w:b/>
          <w:sz w:val="28"/>
          <w:szCs w:val="28"/>
        </w:rPr>
      </w:pPr>
    </w:p>
    <w:p w:rsidR="00200E2A" w:rsidRDefault="00200E2A" w:rsidP="00200E2A">
      <w:pPr>
        <w:jc w:val="center"/>
        <w:rPr>
          <w:b/>
          <w:sz w:val="28"/>
          <w:szCs w:val="28"/>
        </w:rPr>
      </w:pPr>
    </w:p>
    <w:p w:rsidR="00200E2A" w:rsidRDefault="00200E2A" w:rsidP="00200E2A">
      <w:pPr>
        <w:jc w:val="center"/>
        <w:rPr>
          <w:b/>
          <w:sz w:val="28"/>
          <w:szCs w:val="28"/>
        </w:rPr>
      </w:pPr>
    </w:p>
    <w:p w:rsidR="00200E2A" w:rsidRDefault="00200E2A" w:rsidP="00200E2A">
      <w:pPr>
        <w:jc w:val="center"/>
        <w:rPr>
          <w:b/>
          <w:sz w:val="28"/>
          <w:szCs w:val="28"/>
        </w:rPr>
      </w:pPr>
    </w:p>
    <w:p w:rsidR="00200E2A" w:rsidRDefault="00200E2A" w:rsidP="00200E2A">
      <w:pPr>
        <w:jc w:val="center"/>
        <w:rPr>
          <w:b/>
          <w:sz w:val="28"/>
          <w:szCs w:val="28"/>
        </w:rPr>
      </w:pPr>
    </w:p>
    <w:p w:rsidR="00200E2A" w:rsidRDefault="00200E2A" w:rsidP="00200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Методическая разрабтка </w:t>
      </w:r>
    </w:p>
    <w:p w:rsidR="00200E2A" w:rsidRDefault="00200E2A" w:rsidP="00200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игры </w:t>
      </w:r>
    </w:p>
    <w:p w:rsidR="00200E2A" w:rsidRDefault="00200E2A" w:rsidP="00200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«Эколого-краеведческое ориентирование</w:t>
      </w:r>
    </w:p>
    <w:p w:rsidR="00200E2A" w:rsidRDefault="00200E2A" w:rsidP="00200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«Настоящее, прошлое и будущее Московского Парка Победы».</w:t>
      </w:r>
    </w:p>
    <w:p w:rsidR="000D250B" w:rsidRDefault="000D250B" w:rsidP="00200E2A">
      <w:pPr>
        <w:jc w:val="center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B96322" w:rsidP="000D25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00E2A">
        <w:rPr>
          <w:b/>
          <w:sz w:val="28"/>
          <w:szCs w:val="28"/>
        </w:rPr>
        <w:t>едаго</w:t>
      </w:r>
      <w:proofErr w:type="gramStart"/>
      <w:r w:rsidR="00200E2A">
        <w:rPr>
          <w:b/>
          <w:sz w:val="28"/>
          <w:szCs w:val="28"/>
        </w:rPr>
        <w:t>г-</w:t>
      </w:r>
      <w:proofErr w:type="gramEnd"/>
      <w:r w:rsidR="000D250B">
        <w:rPr>
          <w:b/>
          <w:sz w:val="28"/>
          <w:szCs w:val="28"/>
        </w:rPr>
        <w:t xml:space="preserve"> </w:t>
      </w:r>
      <w:r w:rsidR="00200E2A">
        <w:rPr>
          <w:b/>
          <w:sz w:val="28"/>
          <w:szCs w:val="28"/>
        </w:rPr>
        <w:t xml:space="preserve">организатор </w:t>
      </w:r>
    </w:p>
    <w:p w:rsidR="00B96322" w:rsidRDefault="00200E2A" w:rsidP="000D25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краеведения и музееведения </w:t>
      </w:r>
    </w:p>
    <w:p w:rsidR="00B96322" w:rsidRDefault="00B96322" w:rsidP="000D25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</w:t>
      </w:r>
      <w:proofErr w:type="gramStart"/>
      <w:r>
        <w:rPr>
          <w:b/>
          <w:sz w:val="28"/>
          <w:szCs w:val="28"/>
        </w:rPr>
        <w:t>Д(</w:t>
      </w:r>
      <w:proofErr w:type="gramEnd"/>
      <w:r>
        <w:rPr>
          <w:b/>
          <w:sz w:val="28"/>
          <w:szCs w:val="28"/>
        </w:rPr>
        <w:t xml:space="preserve">Ю)Т Московского района </w:t>
      </w:r>
    </w:p>
    <w:p w:rsidR="000D250B" w:rsidRDefault="00B96322" w:rsidP="000D25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Санкт-Петербурга</w:t>
      </w:r>
    </w:p>
    <w:p w:rsidR="00200E2A" w:rsidRDefault="000D250B" w:rsidP="000D25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Чернышева Ольга Ивановна</w:t>
      </w:r>
    </w:p>
    <w:p w:rsidR="00200E2A" w:rsidRDefault="00200E2A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0D250B">
      <w:pPr>
        <w:jc w:val="right"/>
        <w:rPr>
          <w:b/>
          <w:sz w:val="28"/>
          <w:szCs w:val="28"/>
        </w:rPr>
      </w:pPr>
    </w:p>
    <w:p w:rsidR="000D250B" w:rsidRDefault="000D250B" w:rsidP="00200E2A">
      <w:pPr>
        <w:jc w:val="center"/>
        <w:rPr>
          <w:b/>
          <w:sz w:val="28"/>
          <w:szCs w:val="28"/>
        </w:rPr>
      </w:pPr>
    </w:p>
    <w:p w:rsidR="000D250B" w:rsidRDefault="000D250B" w:rsidP="00200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Санкт-Петербург </w:t>
      </w:r>
    </w:p>
    <w:p w:rsidR="00200E2A" w:rsidRDefault="000D250B" w:rsidP="00200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год</w:t>
      </w:r>
    </w:p>
    <w:p w:rsidR="00200E2A" w:rsidRDefault="000D250B" w:rsidP="000D250B">
      <w:pPr>
        <w:rPr>
          <w:sz w:val="28"/>
          <w:szCs w:val="28"/>
        </w:rPr>
      </w:pPr>
      <w:r w:rsidRPr="000D250B">
        <w:rPr>
          <w:sz w:val="28"/>
          <w:szCs w:val="28"/>
        </w:rPr>
        <w:lastRenderedPageBreak/>
        <w:t>Игра «Настоящее, прошлое и будущее Московского парка Победы» проводится в виде эколого-краеведческого ориентирования</w:t>
      </w:r>
      <w:r w:rsidR="00287A88">
        <w:rPr>
          <w:sz w:val="28"/>
          <w:szCs w:val="28"/>
        </w:rPr>
        <w:t xml:space="preserve"> на местности.</w:t>
      </w:r>
    </w:p>
    <w:p w:rsidR="00B0558C" w:rsidRDefault="00B0558C" w:rsidP="000D250B">
      <w:pPr>
        <w:rPr>
          <w:sz w:val="28"/>
          <w:szCs w:val="28"/>
        </w:rPr>
      </w:pPr>
    </w:p>
    <w:p w:rsidR="00200E2A" w:rsidRPr="00B0558C" w:rsidRDefault="000D250B" w:rsidP="00B0558C">
      <w:pPr>
        <w:rPr>
          <w:sz w:val="28"/>
          <w:szCs w:val="28"/>
        </w:rPr>
      </w:pPr>
      <w:r>
        <w:rPr>
          <w:sz w:val="28"/>
          <w:szCs w:val="28"/>
        </w:rPr>
        <w:t>Возраст  детей</w:t>
      </w:r>
      <w:r w:rsidR="00A951CF">
        <w:rPr>
          <w:sz w:val="28"/>
          <w:szCs w:val="28"/>
        </w:rPr>
        <w:t xml:space="preserve">  </w:t>
      </w:r>
      <w:r w:rsidR="00B0558C">
        <w:rPr>
          <w:sz w:val="28"/>
          <w:szCs w:val="28"/>
        </w:rPr>
        <w:t>12-15 лет</w:t>
      </w:r>
      <w:r w:rsidR="00A951CF">
        <w:rPr>
          <w:sz w:val="28"/>
          <w:szCs w:val="28"/>
        </w:rPr>
        <w:t>.</w:t>
      </w:r>
    </w:p>
    <w:p w:rsidR="00200E2A" w:rsidRDefault="00200E2A" w:rsidP="00B0558C">
      <w:pPr>
        <w:ind w:firstLine="708"/>
        <w:jc w:val="center"/>
        <w:rPr>
          <w:b/>
          <w:sz w:val="28"/>
          <w:szCs w:val="28"/>
        </w:rPr>
      </w:pPr>
      <w:r w:rsidRPr="00200E2A">
        <w:rPr>
          <w:b/>
          <w:sz w:val="28"/>
          <w:szCs w:val="28"/>
        </w:rPr>
        <w:t>Пояснительная записка</w:t>
      </w:r>
    </w:p>
    <w:p w:rsidR="00287A88" w:rsidRDefault="00287A88" w:rsidP="00A951CF">
      <w:pPr>
        <w:ind w:firstLine="708"/>
        <w:rPr>
          <w:b/>
          <w:sz w:val="28"/>
          <w:szCs w:val="28"/>
        </w:rPr>
      </w:pPr>
    </w:p>
    <w:p w:rsidR="00287A88" w:rsidRPr="00287A88" w:rsidRDefault="00287A88" w:rsidP="00287A88">
      <w:pPr>
        <w:ind w:firstLine="708"/>
        <w:rPr>
          <w:sz w:val="28"/>
          <w:szCs w:val="28"/>
        </w:rPr>
      </w:pPr>
      <w:r w:rsidRPr="00A951CF">
        <w:rPr>
          <w:b/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 мероприятия объясняется  особой важностью привлечения внимания обучающихся </w:t>
      </w:r>
      <w:r w:rsidR="00A951CF">
        <w:rPr>
          <w:sz w:val="28"/>
          <w:szCs w:val="28"/>
        </w:rPr>
        <w:t xml:space="preserve"> школьников </w:t>
      </w:r>
      <w:r>
        <w:rPr>
          <w:sz w:val="28"/>
          <w:szCs w:val="28"/>
        </w:rPr>
        <w:t>к историческому наследию в год 70-летия со дня Победы</w:t>
      </w:r>
      <w:r w:rsidR="00A951CF">
        <w:rPr>
          <w:sz w:val="28"/>
          <w:szCs w:val="28"/>
        </w:rPr>
        <w:t xml:space="preserve"> в Великой Отечественной войне.</w:t>
      </w:r>
    </w:p>
    <w:p w:rsidR="00200E2A" w:rsidRDefault="00200E2A" w:rsidP="00200E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200E2A" w:rsidRDefault="00200E2A" w:rsidP="00200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 школьников  к  изучению культурно-исторического и   природного наследия своего района </w:t>
      </w:r>
    </w:p>
    <w:p w:rsidR="00200E2A" w:rsidRDefault="00200E2A" w:rsidP="00200E2A">
      <w:pPr>
        <w:jc w:val="both"/>
        <w:rPr>
          <w:sz w:val="28"/>
          <w:szCs w:val="28"/>
        </w:rPr>
      </w:pPr>
      <w:r>
        <w:rPr>
          <w:sz w:val="28"/>
          <w:szCs w:val="28"/>
        </w:rPr>
        <w:t>- Нравственное,  гражданско-патриотическое и экологическое воспитание учащихся на примере сохранения  уникального городского ансамбля Московского парка Победы</w:t>
      </w:r>
    </w:p>
    <w:p w:rsidR="00200E2A" w:rsidRDefault="00200E2A" w:rsidP="00200E2A">
      <w:pPr>
        <w:jc w:val="both"/>
        <w:rPr>
          <w:sz w:val="28"/>
          <w:szCs w:val="28"/>
        </w:rPr>
      </w:pPr>
      <w:r>
        <w:rPr>
          <w:sz w:val="28"/>
          <w:szCs w:val="28"/>
        </w:rPr>
        <w:t>-вовлечение школьников в общественную жизнь района</w:t>
      </w:r>
    </w:p>
    <w:p w:rsidR="00200E2A" w:rsidRDefault="00200E2A" w:rsidP="00200E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00E2A" w:rsidRDefault="00200E2A" w:rsidP="00200E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углубление знаний об историко-культурном прошлом, природных объектах Московской заставы;</w:t>
      </w:r>
    </w:p>
    <w:p w:rsidR="00200E2A" w:rsidRDefault="00200E2A" w:rsidP="00200E2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индивидуального и коллективного научно-поискового творчества;</w:t>
      </w:r>
    </w:p>
    <w:p w:rsidR="00200E2A" w:rsidRDefault="00200E2A" w:rsidP="00200E2A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 бережного отношения к памятникам истории и культуры, природного наследия своего района.</w:t>
      </w:r>
    </w:p>
    <w:p w:rsidR="00200E2A" w:rsidRDefault="00200E2A" w:rsidP="00200E2A">
      <w:pPr>
        <w:jc w:val="both"/>
        <w:rPr>
          <w:sz w:val="28"/>
          <w:szCs w:val="28"/>
        </w:rPr>
      </w:pPr>
    </w:p>
    <w:p w:rsidR="00200E2A" w:rsidRDefault="00200E2A" w:rsidP="00CD539D">
      <w:pPr>
        <w:tabs>
          <w:tab w:val="num" w:pos="360"/>
        </w:tabs>
        <w:rPr>
          <w:sz w:val="28"/>
          <w:szCs w:val="28"/>
        </w:rPr>
      </w:pPr>
      <w:r>
        <w:rPr>
          <w:b/>
          <w:sz w:val="28"/>
          <w:szCs w:val="28"/>
        </w:rPr>
        <w:t>Участники  игры</w:t>
      </w:r>
      <w:r w:rsidR="00CD53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951CF">
        <w:rPr>
          <w:sz w:val="28"/>
          <w:szCs w:val="28"/>
        </w:rPr>
        <w:t xml:space="preserve">В игре  могут участвовать </w:t>
      </w:r>
      <w:r>
        <w:rPr>
          <w:sz w:val="28"/>
          <w:szCs w:val="28"/>
        </w:rPr>
        <w:t>учащихся 6-9  классов  образовательных учреждений района. Состав команды –  5-7 человек и один руководитель.</w:t>
      </w:r>
    </w:p>
    <w:p w:rsidR="00200E2A" w:rsidRDefault="00200E2A" w:rsidP="00200E2A">
      <w:pPr>
        <w:tabs>
          <w:tab w:val="num" w:pos="3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В составе команды должны быть ученики одного возраста (6, 7, 8, 9</w:t>
      </w:r>
      <w:r w:rsidR="00A951CF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)</w:t>
      </w:r>
    </w:p>
    <w:p w:rsidR="00200E2A" w:rsidRDefault="00200E2A" w:rsidP="00200E2A">
      <w:pPr>
        <w:tabs>
          <w:tab w:val="num" w:pos="36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команд от каждой школы не ограничивается.</w:t>
      </w:r>
    </w:p>
    <w:p w:rsidR="000C287A" w:rsidRPr="00CD539D" w:rsidRDefault="00CD539D" w:rsidP="00CD539D">
      <w:pPr>
        <w:tabs>
          <w:tab w:val="num" w:pos="360"/>
        </w:tabs>
        <w:ind w:left="142" w:hanging="142"/>
        <w:jc w:val="both"/>
        <w:rPr>
          <w:sz w:val="28"/>
          <w:szCs w:val="28"/>
        </w:rPr>
      </w:pPr>
      <w:r w:rsidRPr="00CD539D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. </w:t>
      </w:r>
      <w:r w:rsidRPr="00CD539D">
        <w:rPr>
          <w:sz w:val="28"/>
          <w:szCs w:val="28"/>
        </w:rPr>
        <w:t>Для проведения игры необходимо</w:t>
      </w:r>
      <w:r>
        <w:rPr>
          <w:sz w:val="28"/>
          <w:szCs w:val="28"/>
        </w:rPr>
        <w:t xml:space="preserve"> подготовить место старта и финиша команд. На старте необходима эстрада, оборудованная музыкальной установкой, микрофонами. На финише необходимо теплое помещение</w:t>
      </w:r>
      <w:r w:rsidR="000916C3">
        <w:rPr>
          <w:sz w:val="28"/>
          <w:szCs w:val="28"/>
        </w:rPr>
        <w:t xml:space="preserve">, в котором устанавливается специальное оборудование для электронного тестирования. </w:t>
      </w:r>
    </w:p>
    <w:p w:rsidR="000C287A" w:rsidRPr="000C287A" w:rsidRDefault="000C287A" w:rsidP="000220F4">
      <w:pPr>
        <w:tabs>
          <w:tab w:val="num" w:pos="360"/>
        </w:tabs>
        <w:ind w:left="720" w:hanging="720"/>
        <w:jc w:val="both"/>
        <w:rPr>
          <w:b/>
          <w:sz w:val="28"/>
          <w:szCs w:val="28"/>
        </w:rPr>
      </w:pPr>
      <w:r w:rsidRPr="000C287A">
        <w:rPr>
          <w:b/>
          <w:sz w:val="28"/>
          <w:szCs w:val="28"/>
        </w:rPr>
        <w:t>Методические советы на подготовительный период</w:t>
      </w:r>
      <w:r>
        <w:rPr>
          <w:b/>
          <w:sz w:val="28"/>
          <w:szCs w:val="28"/>
        </w:rPr>
        <w:t>.</w:t>
      </w:r>
    </w:p>
    <w:p w:rsidR="000916C3" w:rsidRDefault="000C287A" w:rsidP="000916C3">
      <w:pPr>
        <w:rPr>
          <w:sz w:val="28"/>
          <w:szCs w:val="28"/>
        </w:rPr>
      </w:pPr>
      <w:r>
        <w:rPr>
          <w:sz w:val="28"/>
          <w:szCs w:val="28"/>
        </w:rPr>
        <w:t>Для подготовки и проведения</w:t>
      </w:r>
      <w:r w:rsidR="00200E2A">
        <w:rPr>
          <w:sz w:val="28"/>
          <w:szCs w:val="28"/>
        </w:rPr>
        <w:t xml:space="preserve"> игры </w:t>
      </w:r>
      <w:r>
        <w:rPr>
          <w:sz w:val="28"/>
          <w:szCs w:val="28"/>
        </w:rPr>
        <w:t xml:space="preserve">разумно выбрать </w:t>
      </w:r>
      <w:r w:rsidR="00200E2A" w:rsidRPr="000C287A">
        <w:rPr>
          <w:sz w:val="28"/>
          <w:szCs w:val="28"/>
        </w:rPr>
        <w:t>оргкомитет</w:t>
      </w:r>
      <w:r w:rsidR="00200E2A">
        <w:rPr>
          <w:sz w:val="28"/>
          <w:szCs w:val="28"/>
        </w:rPr>
        <w:t>, в состав</w:t>
      </w:r>
      <w:r w:rsidR="00A951CF">
        <w:rPr>
          <w:sz w:val="28"/>
          <w:szCs w:val="28"/>
        </w:rPr>
        <w:t xml:space="preserve"> которого </w:t>
      </w:r>
      <w:r>
        <w:rPr>
          <w:sz w:val="28"/>
          <w:szCs w:val="28"/>
        </w:rPr>
        <w:t xml:space="preserve">могут </w:t>
      </w:r>
      <w:r w:rsidR="00A951CF">
        <w:rPr>
          <w:sz w:val="28"/>
          <w:szCs w:val="28"/>
        </w:rPr>
        <w:t>в</w:t>
      </w:r>
      <w:r>
        <w:rPr>
          <w:sz w:val="28"/>
          <w:szCs w:val="28"/>
        </w:rPr>
        <w:t>ойти</w:t>
      </w:r>
      <w:r w:rsidR="00A951CF">
        <w:rPr>
          <w:sz w:val="28"/>
          <w:szCs w:val="28"/>
        </w:rPr>
        <w:t xml:space="preserve"> педагоги дополнительного образования, </w:t>
      </w:r>
      <w:r>
        <w:rPr>
          <w:sz w:val="28"/>
          <w:szCs w:val="28"/>
        </w:rPr>
        <w:t xml:space="preserve">родители, приглашенные специалисты-ориентировщики, </w:t>
      </w:r>
      <w:r w:rsidR="00A951CF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администрация организации, предоставляющей площадку для про</w:t>
      </w:r>
      <w:r w:rsidR="000916C3">
        <w:rPr>
          <w:sz w:val="28"/>
          <w:szCs w:val="28"/>
        </w:rPr>
        <w:t>ведения этапа игры на местности. Специалисты, входящие в оргкомитет совместно создают сценарный план, распределяют функции между собой (на каждую станцию необходим один взрослый руководитель и четыре  волонтера-старшеклассника, которые будут осуществлять проверку непосредственно на месте).</w:t>
      </w:r>
      <w:r w:rsidR="000916C3" w:rsidRPr="000916C3">
        <w:rPr>
          <w:sz w:val="28"/>
          <w:szCs w:val="28"/>
        </w:rPr>
        <w:t xml:space="preserve"> </w:t>
      </w:r>
      <w:r w:rsidR="000916C3">
        <w:rPr>
          <w:sz w:val="28"/>
          <w:szCs w:val="28"/>
        </w:rPr>
        <w:t xml:space="preserve">Оргкомитет формирует и утверждает состав жюри. </w:t>
      </w:r>
    </w:p>
    <w:p w:rsidR="00200E2A" w:rsidRDefault="00200E2A" w:rsidP="00200E2A">
      <w:pPr>
        <w:rPr>
          <w:sz w:val="28"/>
          <w:szCs w:val="28"/>
        </w:rPr>
      </w:pPr>
    </w:p>
    <w:p w:rsidR="000C287A" w:rsidRDefault="000C287A" w:rsidP="000C287A">
      <w:pPr>
        <w:pStyle w:val="21"/>
        <w:spacing w:after="0" w:line="240" w:lineRule="auto"/>
        <w:rPr>
          <w:sz w:val="28"/>
          <w:szCs w:val="28"/>
        </w:rPr>
      </w:pPr>
    </w:p>
    <w:p w:rsidR="000C287A" w:rsidRDefault="000C287A" w:rsidP="000C287A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Члены команды должны иметь любой единый знак отличия (эмблему, повязки и т.п.) Все вопросы в основных точках команды получают только после прибытия всех игроков. Педагог-руководитель должен иметь мобильный телефон, в который должны быть занесены все номера участников команды, у детей в адресной книге мобильного телефона должен быть телефон педагога-руководителя команды.</w:t>
      </w:r>
    </w:p>
    <w:p w:rsidR="000C287A" w:rsidRDefault="000C287A" w:rsidP="000C287A">
      <w:pPr>
        <w:rPr>
          <w:sz w:val="28"/>
          <w:szCs w:val="28"/>
        </w:rPr>
      </w:pPr>
      <w:r>
        <w:rPr>
          <w:sz w:val="28"/>
          <w:szCs w:val="28"/>
        </w:rPr>
        <w:t>Максимальная продолжительность прохождения маршрута  1 час. Общая продолжительность мероприятия 1.5-2 часа.</w:t>
      </w:r>
    </w:p>
    <w:p w:rsidR="000C287A" w:rsidRPr="00CD539D" w:rsidRDefault="000C287A" w:rsidP="00CD539D">
      <w:pPr>
        <w:tabs>
          <w:tab w:val="left" w:pos="850"/>
        </w:tabs>
        <w:rPr>
          <w:b/>
          <w:color w:val="000000"/>
          <w:spacing w:val="2"/>
          <w:sz w:val="28"/>
          <w:szCs w:val="28"/>
        </w:rPr>
      </w:pPr>
      <w:r w:rsidRPr="000C287A">
        <w:rPr>
          <w:sz w:val="28"/>
          <w:szCs w:val="28"/>
        </w:rPr>
        <w:t>Время и место проведения</w:t>
      </w:r>
      <w:r w:rsidR="000916C3">
        <w:rPr>
          <w:sz w:val="28"/>
          <w:szCs w:val="28"/>
        </w:rPr>
        <w:t>. И</w:t>
      </w:r>
      <w:r>
        <w:rPr>
          <w:sz w:val="28"/>
          <w:szCs w:val="28"/>
        </w:rPr>
        <w:t>гра проводится в сентябре – начале октября (это связано с длительным пребыванием детей на открытом воздухе)</w:t>
      </w:r>
      <w:r w:rsidR="00CD539D">
        <w:rPr>
          <w:sz w:val="28"/>
          <w:szCs w:val="28"/>
        </w:rPr>
        <w:t xml:space="preserve"> </w:t>
      </w:r>
      <w:r>
        <w:rPr>
          <w:sz w:val="28"/>
          <w:szCs w:val="28"/>
        </w:rPr>
        <w:t>в Московском Парке Победы</w:t>
      </w:r>
      <w:r>
        <w:rPr>
          <w:b/>
          <w:color w:val="000000"/>
          <w:spacing w:val="2"/>
          <w:sz w:val="28"/>
          <w:szCs w:val="28"/>
        </w:rPr>
        <w:t xml:space="preserve">. </w:t>
      </w:r>
      <w:r w:rsidRPr="000C287A">
        <w:rPr>
          <w:color w:val="000000"/>
          <w:spacing w:val="2"/>
          <w:sz w:val="28"/>
          <w:szCs w:val="28"/>
        </w:rPr>
        <w:t>Начало игры разумно провести</w:t>
      </w:r>
      <w:r>
        <w:rPr>
          <w:color w:val="000000"/>
          <w:spacing w:val="2"/>
          <w:sz w:val="28"/>
          <w:szCs w:val="28"/>
        </w:rPr>
        <w:t xml:space="preserve"> на открытой эстраде, оснащенной техническими средствами, так как п</w:t>
      </w:r>
      <w:r w:rsidR="00CD539D"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 xml:space="preserve">и большом количестве команд могут возникнуть трудности с организацией. </w:t>
      </w:r>
      <w:r>
        <w:rPr>
          <w:b/>
          <w:color w:val="000000"/>
          <w:spacing w:val="2"/>
          <w:sz w:val="28"/>
          <w:szCs w:val="28"/>
        </w:rPr>
        <w:t xml:space="preserve"> </w:t>
      </w:r>
      <w:r w:rsidR="000916C3">
        <w:rPr>
          <w:color w:val="000000"/>
          <w:spacing w:val="2"/>
          <w:sz w:val="28"/>
          <w:szCs w:val="28"/>
        </w:rPr>
        <w:t xml:space="preserve">Время старта команд </w:t>
      </w:r>
      <w:r w:rsidR="00CD539D">
        <w:rPr>
          <w:color w:val="000000"/>
          <w:spacing w:val="2"/>
          <w:sz w:val="28"/>
          <w:szCs w:val="28"/>
        </w:rPr>
        <w:t xml:space="preserve">около </w:t>
      </w:r>
      <w:r>
        <w:rPr>
          <w:color w:val="000000"/>
          <w:spacing w:val="2"/>
          <w:sz w:val="28"/>
          <w:szCs w:val="28"/>
        </w:rPr>
        <w:t>15.00</w:t>
      </w:r>
      <w:r w:rsidR="00CD539D">
        <w:rPr>
          <w:color w:val="000000"/>
          <w:spacing w:val="2"/>
          <w:sz w:val="28"/>
          <w:szCs w:val="28"/>
        </w:rPr>
        <w:t xml:space="preserve">, так как командам необходимо добраться после занятий в школе до Парка Победы. </w:t>
      </w:r>
      <w:r>
        <w:rPr>
          <w:color w:val="000000"/>
          <w:spacing w:val="2"/>
          <w:sz w:val="28"/>
          <w:szCs w:val="28"/>
        </w:rPr>
        <w:t xml:space="preserve"> Стартовый интервал между командами 2-3 мин</w:t>
      </w:r>
      <w:r w:rsidR="000916C3">
        <w:rPr>
          <w:color w:val="000000"/>
          <w:spacing w:val="2"/>
          <w:sz w:val="28"/>
          <w:szCs w:val="28"/>
        </w:rPr>
        <w:t>уты.</w:t>
      </w:r>
    </w:p>
    <w:p w:rsidR="000C287A" w:rsidRPr="00CD539D" w:rsidRDefault="00CD539D" w:rsidP="00CD539D">
      <w:pPr>
        <w:rPr>
          <w:sz w:val="28"/>
          <w:szCs w:val="28"/>
        </w:rPr>
      </w:pPr>
      <w:r w:rsidRPr="00CD539D">
        <w:rPr>
          <w:sz w:val="28"/>
          <w:szCs w:val="28"/>
        </w:rPr>
        <w:t>Оргкомитет утверждает к</w:t>
      </w:r>
      <w:r>
        <w:rPr>
          <w:sz w:val="28"/>
          <w:szCs w:val="28"/>
        </w:rPr>
        <w:t>ритерии оценки участников. Предлагается з</w:t>
      </w:r>
      <w:r w:rsidR="000C287A">
        <w:rPr>
          <w:sz w:val="28"/>
          <w:szCs w:val="28"/>
        </w:rPr>
        <w:t xml:space="preserve">а правильное нахождение точки на маршруте </w:t>
      </w:r>
      <w:r>
        <w:rPr>
          <w:sz w:val="28"/>
          <w:szCs w:val="28"/>
        </w:rPr>
        <w:t xml:space="preserve">начислять </w:t>
      </w:r>
      <w:r w:rsidR="000C287A">
        <w:rPr>
          <w:sz w:val="28"/>
          <w:szCs w:val="28"/>
        </w:rPr>
        <w:t xml:space="preserve">1 балл, за правильное выполнение каждого задания </w:t>
      </w:r>
      <w:r>
        <w:rPr>
          <w:sz w:val="28"/>
          <w:szCs w:val="28"/>
        </w:rPr>
        <w:t xml:space="preserve">еще </w:t>
      </w:r>
      <w:r w:rsidR="000C287A">
        <w:rPr>
          <w:sz w:val="28"/>
          <w:szCs w:val="28"/>
        </w:rPr>
        <w:t>1 балл. Время прохождения командами маршрута не</w:t>
      </w:r>
      <w:r>
        <w:rPr>
          <w:sz w:val="28"/>
          <w:szCs w:val="28"/>
        </w:rPr>
        <w:t xml:space="preserve"> должно  явля</w:t>
      </w:r>
      <w:r w:rsidR="000C287A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0C287A">
        <w:rPr>
          <w:sz w:val="28"/>
          <w:szCs w:val="28"/>
        </w:rPr>
        <w:t>ся критерием оценки</w:t>
      </w:r>
      <w:r w:rsidR="000C287A">
        <w:rPr>
          <w:i/>
          <w:sz w:val="28"/>
          <w:szCs w:val="28"/>
        </w:rPr>
        <w:t xml:space="preserve">. Если команды набирают одинаковое количество баллов, то при распределении мест </w:t>
      </w:r>
      <w:r>
        <w:rPr>
          <w:i/>
          <w:sz w:val="28"/>
          <w:szCs w:val="28"/>
        </w:rPr>
        <w:t>предлагается учитывать</w:t>
      </w:r>
      <w:r w:rsidR="000C287A">
        <w:rPr>
          <w:i/>
          <w:sz w:val="28"/>
          <w:szCs w:val="28"/>
        </w:rPr>
        <w:t xml:space="preserve"> время прохождения финального электронного тестирования.</w:t>
      </w:r>
    </w:p>
    <w:p w:rsidR="000C287A" w:rsidRPr="000916C3" w:rsidRDefault="000C287A" w:rsidP="000C2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Побеждает команда, прошедшая весь маршрут и набравшая максимальное количество баллов. </w:t>
      </w:r>
    </w:p>
    <w:p w:rsidR="000C287A" w:rsidRDefault="000C287A" w:rsidP="000916C3">
      <w:pPr>
        <w:rPr>
          <w:sz w:val="28"/>
          <w:szCs w:val="28"/>
        </w:rPr>
      </w:pPr>
      <w:r w:rsidRPr="000916C3">
        <w:rPr>
          <w:sz w:val="28"/>
          <w:szCs w:val="28"/>
        </w:rPr>
        <w:t>Подведение ит</w:t>
      </w:r>
      <w:r w:rsidR="000916C3">
        <w:rPr>
          <w:sz w:val="28"/>
          <w:szCs w:val="28"/>
        </w:rPr>
        <w:t xml:space="preserve">огов игры происходит на следующий день. Это связано с большим объемом проверки заданий в маршрутных листах. Если количество команд-участников не превышает 7-10, то возможно подведение итогов в тот же день. </w:t>
      </w:r>
      <w:r>
        <w:rPr>
          <w:sz w:val="28"/>
          <w:szCs w:val="28"/>
        </w:rPr>
        <w:t>Итоги игры подводит жюри. Оргкомитет утверждает итоги игры. В каждой возрастной параллели (6, 7, 8, 9</w:t>
      </w:r>
      <w:r w:rsidR="000916C3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) разыгрываются  1, 2 и 3 места, выдаются дипломы и сертификаты участников</w:t>
      </w:r>
      <w:r w:rsidR="000220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Результаты игры </w:t>
      </w:r>
      <w:r w:rsidR="000916C3">
        <w:rPr>
          <w:sz w:val="28"/>
          <w:szCs w:val="28"/>
        </w:rPr>
        <w:t xml:space="preserve">публикуются </w:t>
      </w:r>
      <w:r>
        <w:rPr>
          <w:sz w:val="28"/>
          <w:szCs w:val="28"/>
        </w:rPr>
        <w:t xml:space="preserve"> на сайте  Д</w:t>
      </w:r>
      <w:proofErr w:type="gramStart"/>
      <w:r>
        <w:rPr>
          <w:sz w:val="28"/>
          <w:szCs w:val="28"/>
        </w:rPr>
        <w:t>Д</w:t>
      </w:r>
      <w:r w:rsidR="000916C3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Ю</w:t>
      </w:r>
      <w:r w:rsidR="000916C3">
        <w:rPr>
          <w:sz w:val="28"/>
          <w:szCs w:val="28"/>
        </w:rPr>
        <w:t>)Т на следующий день после игры.</w:t>
      </w:r>
    </w:p>
    <w:p w:rsidR="000C287A" w:rsidRDefault="000C287A" w:rsidP="00200E2A">
      <w:pPr>
        <w:rPr>
          <w:sz w:val="28"/>
          <w:szCs w:val="28"/>
        </w:rPr>
      </w:pPr>
    </w:p>
    <w:p w:rsidR="00200E2A" w:rsidRDefault="00A951CF" w:rsidP="00200E2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Сценарный план</w:t>
      </w:r>
      <w:r w:rsidR="00200E2A">
        <w:rPr>
          <w:b/>
          <w:sz w:val="28"/>
          <w:szCs w:val="28"/>
        </w:rPr>
        <w:t>:</w:t>
      </w:r>
    </w:p>
    <w:p w:rsidR="00200E2A" w:rsidRDefault="00A951CF" w:rsidP="00200E2A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0E2A">
        <w:rPr>
          <w:sz w:val="28"/>
          <w:szCs w:val="28"/>
        </w:rPr>
        <w:t xml:space="preserve"> </w:t>
      </w:r>
      <w:r w:rsidR="000220F4">
        <w:rPr>
          <w:sz w:val="28"/>
          <w:szCs w:val="28"/>
        </w:rPr>
        <w:t>1. Подготовительный этап включает в себя консультации с руководителями команд, рассылку по электронной почте разработанного оргкомитетом Положения,</w:t>
      </w:r>
      <w:r w:rsidR="00683E2D">
        <w:rPr>
          <w:sz w:val="28"/>
          <w:szCs w:val="28"/>
        </w:rPr>
        <w:t xml:space="preserve"> примерных тем и вопросов для подготовки к игре,</w:t>
      </w:r>
      <w:r w:rsidR="000220F4">
        <w:rPr>
          <w:sz w:val="28"/>
          <w:szCs w:val="28"/>
        </w:rPr>
        <w:t xml:space="preserve"> подгото</w:t>
      </w:r>
      <w:r w:rsidR="00B96322">
        <w:rPr>
          <w:sz w:val="28"/>
          <w:szCs w:val="28"/>
        </w:rPr>
        <w:t>в</w:t>
      </w:r>
      <w:r w:rsidR="00683E2D">
        <w:rPr>
          <w:sz w:val="28"/>
          <w:szCs w:val="28"/>
        </w:rPr>
        <w:t>ку к игре команд руководителем.</w:t>
      </w:r>
    </w:p>
    <w:p w:rsidR="00200E2A" w:rsidRDefault="00A951CF" w:rsidP="00200E2A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0E2A">
        <w:rPr>
          <w:sz w:val="28"/>
          <w:szCs w:val="28"/>
        </w:rPr>
        <w:t xml:space="preserve"> Первый этап: все команды  получают  карты местности и маршрутные листы с заданием.</w:t>
      </w:r>
    </w:p>
    <w:p w:rsidR="00200E2A" w:rsidRDefault="00A951CF" w:rsidP="00200E2A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00E2A">
        <w:rPr>
          <w:sz w:val="28"/>
          <w:szCs w:val="28"/>
        </w:rPr>
        <w:t xml:space="preserve">Второй этап:  команды проходят маршрут, используя планы местности, последовательно определяя пункты по специальным выданным «подсказкам». Достигнув </w:t>
      </w:r>
      <w:r w:rsidR="00200E2A" w:rsidRPr="000C287A">
        <w:rPr>
          <w:sz w:val="28"/>
          <w:szCs w:val="28"/>
        </w:rPr>
        <w:t xml:space="preserve">промежуточной </w:t>
      </w:r>
      <w:r w:rsidR="00200E2A">
        <w:rPr>
          <w:sz w:val="28"/>
          <w:szCs w:val="28"/>
        </w:rPr>
        <w:t xml:space="preserve">точки, указанной в маршрутном листе  и отмеченной на карте, члены команды выполняют задания, содержащиеся в маршрутном листе.  Член жюри, находящийся в каждом </w:t>
      </w:r>
      <w:r w:rsidR="00200E2A" w:rsidRPr="000C287A">
        <w:rPr>
          <w:sz w:val="28"/>
          <w:szCs w:val="28"/>
        </w:rPr>
        <w:t>основном</w:t>
      </w:r>
      <w:r w:rsidR="00200E2A">
        <w:rPr>
          <w:b/>
          <w:sz w:val="28"/>
          <w:szCs w:val="28"/>
        </w:rPr>
        <w:t xml:space="preserve"> </w:t>
      </w:r>
      <w:r w:rsidR="00200E2A">
        <w:rPr>
          <w:sz w:val="28"/>
          <w:szCs w:val="28"/>
        </w:rPr>
        <w:t xml:space="preserve">пункте, вручает командам задания и  на месте проверяет </w:t>
      </w:r>
      <w:r w:rsidR="00200E2A">
        <w:rPr>
          <w:sz w:val="28"/>
          <w:szCs w:val="28"/>
        </w:rPr>
        <w:lastRenderedPageBreak/>
        <w:t>правильность их выполнения, заносит полученные баллы в маршрутный лист, а затем выдает команде следующую «подсказку»</w:t>
      </w:r>
      <w:r>
        <w:rPr>
          <w:sz w:val="28"/>
          <w:szCs w:val="28"/>
        </w:rPr>
        <w:t xml:space="preserve">, </w:t>
      </w:r>
      <w:r w:rsidR="00200E2A">
        <w:rPr>
          <w:sz w:val="28"/>
          <w:szCs w:val="28"/>
        </w:rPr>
        <w:t xml:space="preserve"> по которой реб</w:t>
      </w:r>
      <w:r w:rsidR="000220F4">
        <w:rPr>
          <w:sz w:val="28"/>
          <w:szCs w:val="28"/>
        </w:rPr>
        <w:t>ята ищ</w:t>
      </w:r>
      <w:r w:rsidR="00683E2D">
        <w:rPr>
          <w:sz w:val="28"/>
          <w:szCs w:val="28"/>
        </w:rPr>
        <w:t>ут следующий пункт (Приложение</w:t>
      </w:r>
      <w:proofErr w:type="gramStart"/>
      <w:r w:rsidR="00683E2D">
        <w:rPr>
          <w:sz w:val="28"/>
          <w:szCs w:val="28"/>
        </w:rPr>
        <w:t xml:space="preserve"> </w:t>
      </w:r>
      <w:r w:rsidR="000220F4">
        <w:rPr>
          <w:sz w:val="28"/>
          <w:szCs w:val="28"/>
        </w:rPr>
        <w:t>)</w:t>
      </w:r>
      <w:proofErr w:type="gramEnd"/>
    </w:p>
    <w:p w:rsidR="00200E2A" w:rsidRDefault="00A951CF" w:rsidP="00200E2A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00E2A">
        <w:rPr>
          <w:sz w:val="28"/>
          <w:szCs w:val="28"/>
        </w:rPr>
        <w:t>Третий этап - электрон</w:t>
      </w:r>
      <w:r w:rsidR="00683E2D">
        <w:rPr>
          <w:sz w:val="28"/>
          <w:szCs w:val="28"/>
        </w:rPr>
        <w:t>ное тестирование (5-10 вопросов</w:t>
      </w:r>
      <w:r w:rsidR="00200E2A">
        <w:rPr>
          <w:sz w:val="28"/>
          <w:szCs w:val="28"/>
        </w:rPr>
        <w:t>) на финише  по эколого-краеведческой тематике  для  2 членов каждой команды (</w:t>
      </w:r>
      <w:r w:rsidR="000220F4">
        <w:rPr>
          <w:sz w:val="28"/>
          <w:szCs w:val="28"/>
        </w:rPr>
        <w:t>Приложение 2</w:t>
      </w:r>
      <w:r w:rsidR="00200E2A">
        <w:rPr>
          <w:sz w:val="28"/>
          <w:szCs w:val="28"/>
        </w:rPr>
        <w:t>).</w:t>
      </w:r>
    </w:p>
    <w:p w:rsidR="00200E2A" w:rsidRDefault="00200E2A" w:rsidP="00200E2A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51CF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Четвертый этап-подведение итогов </w:t>
      </w:r>
      <w:r w:rsidR="000220F4">
        <w:rPr>
          <w:sz w:val="28"/>
          <w:szCs w:val="28"/>
        </w:rPr>
        <w:t>на следующий день после игры.</w:t>
      </w:r>
    </w:p>
    <w:p w:rsidR="00200E2A" w:rsidRDefault="00200E2A" w:rsidP="00200E2A">
      <w:pPr>
        <w:jc w:val="both"/>
        <w:rPr>
          <w:sz w:val="28"/>
          <w:szCs w:val="28"/>
        </w:rPr>
      </w:pPr>
    </w:p>
    <w:p w:rsidR="00200E2A" w:rsidRDefault="00200E2A" w:rsidP="00200E2A">
      <w:pPr>
        <w:jc w:val="center"/>
        <w:rPr>
          <w:b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                    </w:t>
      </w:r>
    </w:p>
    <w:p w:rsidR="00200E2A" w:rsidRDefault="00200E2A" w:rsidP="00200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00E2A" w:rsidRDefault="00200E2A" w:rsidP="00200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00E2A" w:rsidRDefault="00200E2A" w:rsidP="00200E2A">
      <w:pPr>
        <w:jc w:val="right"/>
        <w:rPr>
          <w:b/>
          <w:sz w:val="28"/>
          <w:szCs w:val="28"/>
        </w:rPr>
      </w:pPr>
    </w:p>
    <w:p w:rsidR="00200E2A" w:rsidRDefault="00200E2A" w:rsidP="00200E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200E2A" w:rsidRDefault="00200E2A" w:rsidP="00200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конкурсе </w:t>
      </w:r>
    </w:p>
    <w:p w:rsidR="00200E2A" w:rsidRDefault="00200E2A" w:rsidP="00200E2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191"/>
        <w:gridCol w:w="1740"/>
        <w:gridCol w:w="4140"/>
      </w:tblGrid>
      <w:tr w:rsidR="00200E2A" w:rsidTr="00200E2A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2A" w:rsidRDefault="00200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</w:t>
            </w:r>
          </w:p>
          <w:p w:rsidR="00200E2A" w:rsidRDefault="00200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2A" w:rsidRDefault="00200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2A" w:rsidRDefault="00200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2A" w:rsidRDefault="00200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руководителя команды, контактный телефон</w:t>
            </w:r>
          </w:p>
        </w:tc>
      </w:tr>
      <w:tr w:rsidR="00200E2A" w:rsidTr="00200E2A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2A" w:rsidRDefault="00200E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2A" w:rsidRDefault="00200E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2A" w:rsidRDefault="00200E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2A" w:rsidRDefault="00200E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00E2A" w:rsidRDefault="00200E2A" w:rsidP="00200E2A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Приложение 2</w:t>
      </w:r>
    </w:p>
    <w:p w:rsidR="00200E2A" w:rsidRDefault="00683E2D" w:rsidP="00200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подготовки</w:t>
      </w:r>
      <w:r w:rsidR="00200E2A">
        <w:rPr>
          <w:b/>
          <w:sz w:val="28"/>
          <w:szCs w:val="28"/>
        </w:rPr>
        <w:t>: « Настоящее, прошлое и будущее Московского парка Победы».</w:t>
      </w:r>
    </w:p>
    <w:p w:rsidR="00200E2A" w:rsidRDefault="00200E2A" w:rsidP="00200E2A">
      <w:pPr>
        <w:pStyle w:val="2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История  создания Московского Парка Победы, топонимика микрорайона. </w:t>
      </w:r>
    </w:p>
    <w:p w:rsidR="00200E2A" w:rsidRDefault="00200E2A" w:rsidP="00200E2A">
      <w:pPr>
        <w:pStyle w:val="2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Парк для людей (социальные объекты парка).</w:t>
      </w:r>
    </w:p>
    <w:p w:rsidR="00200E2A" w:rsidRDefault="00200E2A" w:rsidP="00200E2A">
      <w:pPr>
        <w:pStyle w:val="2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Флора и фауна парка.</w:t>
      </w:r>
    </w:p>
    <w:p w:rsidR="00200E2A" w:rsidRDefault="00200E2A" w:rsidP="00200E2A">
      <w:pPr>
        <w:pStyle w:val="2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Гидрография парка (водные объекты парка).</w:t>
      </w:r>
    </w:p>
    <w:p w:rsidR="00200E2A" w:rsidRDefault="00200E2A" w:rsidP="00200E2A">
      <w:pPr>
        <w:pStyle w:val="2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Храм «Всех Святых в Земле Русской  просиявших».</w:t>
      </w:r>
    </w:p>
    <w:p w:rsidR="00200E2A" w:rsidRDefault="00200E2A" w:rsidP="00200E2A">
      <w:pPr>
        <w:pStyle w:val="2"/>
        <w:ind w:left="360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683E2D">
        <w:rPr>
          <w:sz w:val="28"/>
          <w:szCs w:val="28"/>
        </w:rPr>
        <w:t xml:space="preserve"> для подготовки</w:t>
      </w:r>
      <w:r>
        <w:rPr>
          <w:sz w:val="28"/>
          <w:szCs w:val="28"/>
        </w:rPr>
        <w:t xml:space="preserve">: </w:t>
      </w:r>
    </w:p>
    <w:p w:rsidR="00200E2A" w:rsidRDefault="00200E2A" w:rsidP="00200E2A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hAnsi="Arial" w:cs="Arial"/>
          <w:color w:val="252525"/>
          <w:sz w:val="28"/>
          <w:szCs w:val="28"/>
        </w:rPr>
      </w:pPr>
      <w:r>
        <w:rPr>
          <w:rFonts w:ascii="Arial" w:hAnsi="Arial" w:cs="Arial"/>
          <w:color w:val="252525"/>
          <w:sz w:val="28"/>
          <w:szCs w:val="28"/>
        </w:rPr>
        <w:t xml:space="preserve"> «Сады и парки Ленинграда». Л., 1981. С. 160—170.</w:t>
      </w:r>
    </w:p>
    <w:p w:rsidR="00200E2A" w:rsidRDefault="00200E2A" w:rsidP="00200E2A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hAnsi="Arial" w:cs="Arial"/>
          <w:color w:val="252525"/>
          <w:sz w:val="28"/>
          <w:szCs w:val="28"/>
        </w:rPr>
      </w:pPr>
      <w:r>
        <w:rPr>
          <w:rFonts w:ascii="Arial" w:hAnsi="Arial" w:cs="Arial"/>
          <w:color w:val="252525"/>
          <w:sz w:val="28"/>
          <w:szCs w:val="28"/>
        </w:rPr>
        <w:t xml:space="preserve">«Путеводители по садам и паркам Ленинграда и пригородов» сост. О. Лысяк, ред. Е. Винер; Л., 1960. — 4 </w:t>
      </w:r>
      <w:proofErr w:type="gramStart"/>
      <w:r>
        <w:rPr>
          <w:rFonts w:ascii="Arial" w:hAnsi="Arial" w:cs="Arial"/>
          <w:color w:val="252525"/>
          <w:sz w:val="28"/>
          <w:szCs w:val="28"/>
        </w:rPr>
        <w:t>с</w:t>
      </w:r>
      <w:proofErr w:type="gramEnd"/>
      <w:r>
        <w:rPr>
          <w:rFonts w:ascii="Arial" w:hAnsi="Arial" w:cs="Arial"/>
          <w:color w:val="252525"/>
          <w:sz w:val="28"/>
          <w:szCs w:val="28"/>
        </w:rPr>
        <w:t>.</w:t>
      </w:r>
    </w:p>
    <w:p w:rsidR="00200E2A" w:rsidRDefault="00200E2A" w:rsidP="00200E2A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hAnsi="Arial" w:cs="Arial"/>
          <w:color w:val="252525"/>
          <w:sz w:val="28"/>
          <w:szCs w:val="28"/>
        </w:rPr>
      </w:pPr>
      <w:hyperlink r:id="rId6" w:history="1">
        <w:r>
          <w:rPr>
            <w:rStyle w:val="a3"/>
            <w:rFonts w:ascii="Arial" w:hAnsi="Arial" w:cs="Arial"/>
            <w:color w:val="663366"/>
            <w:sz w:val="28"/>
            <w:szCs w:val="28"/>
          </w:rPr>
          <w:t>«Сады и парки Ленинграда» сост. А. Филипченко; ред. Е. Винер; Л., 1959. — 44 с. — 470 зап.</w:t>
        </w:r>
      </w:hyperlink>
    </w:p>
    <w:p w:rsidR="00200E2A" w:rsidRDefault="00200E2A" w:rsidP="00200E2A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Arial" w:hAnsi="Arial" w:cs="Arial"/>
          <w:color w:val="252525"/>
          <w:sz w:val="28"/>
          <w:szCs w:val="28"/>
        </w:rPr>
      </w:pPr>
      <w:r>
        <w:rPr>
          <w:rStyle w:val="citation"/>
          <w:rFonts w:ascii="Arial" w:hAnsi="Arial" w:cs="Arial"/>
          <w:i/>
          <w:iCs/>
          <w:color w:val="252525"/>
          <w:sz w:val="28"/>
          <w:szCs w:val="28"/>
        </w:rPr>
        <w:t>Гусаров А.Ю.</w:t>
      </w:r>
      <w:r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>
        <w:rPr>
          <w:rStyle w:val="citation"/>
          <w:rFonts w:ascii="Arial" w:hAnsi="Arial" w:cs="Arial"/>
          <w:color w:val="252525"/>
          <w:sz w:val="28"/>
          <w:szCs w:val="28"/>
        </w:rPr>
        <w:t>Памятники воинской славы Петербурга. — СПб, 2010. —</w:t>
      </w:r>
      <w:r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7" w:history="1">
        <w:r>
          <w:rPr>
            <w:rStyle w:val="a3"/>
            <w:rFonts w:ascii="Arial" w:hAnsi="Arial" w:cs="Arial"/>
            <w:color w:val="0B0080"/>
            <w:sz w:val="28"/>
            <w:szCs w:val="28"/>
          </w:rPr>
          <w:t>ISBN 978-5-93437-363-5</w:t>
        </w:r>
      </w:hyperlink>
      <w:r>
        <w:rPr>
          <w:rStyle w:val="citation"/>
          <w:rFonts w:ascii="Arial" w:hAnsi="Arial" w:cs="Arial"/>
          <w:color w:val="252525"/>
          <w:sz w:val="28"/>
          <w:szCs w:val="28"/>
        </w:rPr>
        <w:t>.</w:t>
      </w:r>
    </w:p>
    <w:p w:rsidR="00200E2A" w:rsidRDefault="00200E2A" w:rsidP="00200E2A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Style w:val="citation"/>
          <w:rFonts w:ascii="Arial" w:hAnsi="Arial" w:cs="Arial"/>
          <w:color w:val="252525"/>
          <w:sz w:val="28"/>
          <w:szCs w:val="28"/>
        </w:rPr>
      </w:pPr>
      <w:hyperlink r:id="rId8" w:tooltip="Горбачевич, Кирилл Сергеевич" w:history="1">
        <w:r>
          <w:rPr>
            <w:rStyle w:val="a3"/>
            <w:rFonts w:ascii="Arial" w:hAnsi="Arial" w:cs="Arial"/>
            <w:i/>
            <w:iCs/>
            <w:color w:val="0B0080"/>
            <w:sz w:val="28"/>
            <w:szCs w:val="28"/>
          </w:rPr>
          <w:t>Горбачевич К. С.</w:t>
        </w:r>
      </w:hyperlink>
      <w:r>
        <w:rPr>
          <w:rStyle w:val="citation"/>
          <w:rFonts w:ascii="Arial" w:hAnsi="Arial" w:cs="Arial"/>
          <w:i/>
          <w:iCs/>
          <w:color w:val="252525"/>
          <w:sz w:val="28"/>
          <w:szCs w:val="28"/>
        </w:rPr>
        <w:t>,</w:t>
      </w:r>
      <w:r>
        <w:rPr>
          <w:rStyle w:val="apple-converted-space"/>
          <w:rFonts w:ascii="Arial" w:hAnsi="Arial" w:cs="Arial"/>
          <w:i/>
          <w:iCs/>
          <w:color w:val="252525"/>
          <w:sz w:val="28"/>
          <w:szCs w:val="28"/>
        </w:rPr>
        <w:t> </w:t>
      </w:r>
      <w:hyperlink r:id="rId9" w:tooltip="Хабло, Евгений Петрович (страница отсутствует)" w:history="1">
        <w:r>
          <w:rPr>
            <w:rStyle w:val="a3"/>
            <w:rFonts w:ascii="Arial" w:hAnsi="Arial" w:cs="Arial"/>
            <w:i/>
            <w:iCs/>
            <w:color w:val="A55858"/>
            <w:sz w:val="28"/>
            <w:szCs w:val="28"/>
          </w:rPr>
          <w:t>Хабло Е. </w:t>
        </w:r>
        <w:proofErr w:type="gramStart"/>
        <w:r>
          <w:rPr>
            <w:rStyle w:val="a3"/>
            <w:rFonts w:ascii="Arial" w:hAnsi="Arial" w:cs="Arial"/>
            <w:i/>
            <w:iCs/>
            <w:color w:val="A55858"/>
            <w:sz w:val="28"/>
            <w:szCs w:val="28"/>
          </w:rPr>
          <w:t>П.</w:t>
        </w:r>
        <w:proofErr w:type="gramEnd"/>
      </w:hyperlink>
      <w:r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>
        <w:rPr>
          <w:rStyle w:val="citation"/>
          <w:rFonts w:ascii="Arial" w:hAnsi="Arial" w:cs="Arial"/>
          <w:color w:val="252525"/>
          <w:sz w:val="28"/>
          <w:szCs w:val="28"/>
        </w:rPr>
        <w:t xml:space="preserve">Почему так названы? О происхождении названий улиц, площадей, островов, рек и мостов </w:t>
      </w:r>
      <w:r>
        <w:rPr>
          <w:rStyle w:val="citation"/>
          <w:rFonts w:ascii="Arial" w:hAnsi="Arial" w:cs="Arial"/>
          <w:color w:val="252525"/>
          <w:sz w:val="28"/>
          <w:szCs w:val="28"/>
        </w:rPr>
        <w:lastRenderedPageBreak/>
        <w:t>Санкт-Петербурга. — 4-е изд., перераб. —</w:t>
      </w:r>
      <w:r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>
        <w:rPr>
          <w:rStyle w:val="citation"/>
          <w:rFonts w:ascii="Arial" w:hAnsi="Arial" w:cs="Arial"/>
          <w:color w:val="252525"/>
          <w:sz w:val="28"/>
          <w:szCs w:val="28"/>
        </w:rPr>
        <w:t>СПб</w:t>
      </w:r>
      <w:proofErr w:type="gramStart"/>
      <w:r>
        <w:rPr>
          <w:rStyle w:val="citation"/>
          <w:rFonts w:ascii="Arial" w:hAnsi="Arial" w:cs="Arial"/>
          <w:color w:val="252525"/>
          <w:sz w:val="28"/>
          <w:szCs w:val="28"/>
        </w:rPr>
        <w:t>.:</w:t>
      </w:r>
      <w:r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10" w:tooltip="Норинт (издательство) (страница отсутствует)" w:history="1">
        <w:proofErr w:type="gramEnd"/>
        <w:r>
          <w:rPr>
            <w:rStyle w:val="a3"/>
            <w:rFonts w:ascii="Arial" w:hAnsi="Arial" w:cs="Arial"/>
            <w:color w:val="A55858"/>
            <w:sz w:val="28"/>
            <w:szCs w:val="28"/>
          </w:rPr>
          <w:t>Норинт</w:t>
        </w:r>
      </w:hyperlink>
      <w:r>
        <w:rPr>
          <w:rStyle w:val="citation"/>
          <w:rFonts w:ascii="Arial" w:hAnsi="Arial" w:cs="Arial"/>
          <w:color w:val="252525"/>
          <w:sz w:val="28"/>
          <w:szCs w:val="28"/>
        </w:rPr>
        <w:t>, 1996. — С. 203—204. — 359 с. —</w:t>
      </w:r>
      <w:r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11" w:history="1">
        <w:r>
          <w:rPr>
            <w:rStyle w:val="a3"/>
            <w:rFonts w:ascii="Arial" w:hAnsi="Arial" w:cs="Arial"/>
            <w:color w:val="0B0080"/>
            <w:sz w:val="28"/>
            <w:szCs w:val="28"/>
          </w:rPr>
          <w:t>ISBN 5-7711-0002-1</w:t>
        </w:r>
      </w:hyperlink>
      <w:r>
        <w:rPr>
          <w:rStyle w:val="citation"/>
          <w:rFonts w:ascii="Arial" w:hAnsi="Arial" w:cs="Arial"/>
          <w:color w:val="252525"/>
          <w:sz w:val="28"/>
          <w:szCs w:val="28"/>
        </w:rPr>
        <w:t>.</w:t>
      </w:r>
    </w:p>
    <w:p w:rsidR="00620C05" w:rsidRPr="00620C05" w:rsidRDefault="00683E2D" w:rsidP="00620C05">
      <w:pPr>
        <w:shd w:val="clear" w:color="auto" w:fill="FFFFFF"/>
        <w:spacing w:before="100" w:beforeAutospacing="1" w:after="24" w:line="360" w:lineRule="atLeast"/>
        <w:jc w:val="right"/>
        <w:rPr>
          <w:rStyle w:val="citation"/>
          <w:rFonts w:ascii="Arial" w:hAnsi="Arial" w:cs="Arial"/>
          <w:b/>
          <w:color w:val="252525"/>
          <w:sz w:val="28"/>
          <w:szCs w:val="28"/>
        </w:rPr>
      </w:pPr>
      <w:r w:rsidRPr="00620C05">
        <w:rPr>
          <w:rStyle w:val="citation"/>
          <w:rFonts w:ascii="Arial" w:hAnsi="Arial" w:cs="Arial"/>
          <w:b/>
          <w:color w:val="252525"/>
          <w:sz w:val="28"/>
          <w:szCs w:val="28"/>
        </w:rPr>
        <w:t>Приложение 4.</w:t>
      </w:r>
    </w:p>
    <w:p w:rsidR="00683E2D" w:rsidRDefault="00683E2D" w:rsidP="00B62093">
      <w:pPr>
        <w:shd w:val="clear" w:color="auto" w:fill="FFFFFF"/>
        <w:spacing w:before="100" w:beforeAutospacing="1" w:after="24" w:line="360" w:lineRule="atLeast"/>
        <w:rPr>
          <w:rStyle w:val="citation"/>
          <w:rFonts w:ascii="Arial" w:hAnsi="Arial" w:cs="Arial"/>
          <w:color w:val="252525"/>
          <w:sz w:val="28"/>
          <w:szCs w:val="28"/>
        </w:rPr>
      </w:pPr>
      <w:r>
        <w:rPr>
          <w:rStyle w:val="citation"/>
          <w:rFonts w:ascii="Arial" w:hAnsi="Arial" w:cs="Arial"/>
          <w:color w:val="252525"/>
          <w:sz w:val="28"/>
          <w:szCs w:val="28"/>
        </w:rPr>
        <w:t xml:space="preserve"> </w:t>
      </w:r>
      <w:r w:rsidR="00620C05">
        <w:rPr>
          <w:rStyle w:val="citation"/>
          <w:rFonts w:ascii="Arial" w:hAnsi="Arial" w:cs="Arial"/>
          <w:color w:val="252525"/>
          <w:sz w:val="28"/>
          <w:szCs w:val="28"/>
        </w:rPr>
        <w:t>Вопросы по истории и топонимии Московского парка победы</w:t>
      </w:r>
    </w:p>
    <w:p w:rsidR="00B62093" w:rsidRDefault="00B62093" w:rsidP="00B62093">
      <w:pPr>
        <w:shd w:val="clear" w:color="auto" w:fill="FFFFFF"/>
        <w:spacing w:before="100" w:beforeAutospacing="1" w:after="24" w:line="360" w:lineRule="atLeast"/>
        <w:rPr>
          <w:rStyle w:val="citation"/>
          <w:rFonts w:ascii="Arial" w:hAnsi="Arial" w:cs="Arial"/>
          <w:color w:val="252525"/>
          <w:sz w:val="28"/>
          <w:szCs w:val="28"/>
        </w:rPr>
      </w:pPr>
      <w:r>
        <w:rPr>
          <w:rStyle w:val="citation"/>
          <w:rFonts w:ascii="Arial" w:hAnsi="Arial" w:cs="Arial"/>
          <w:color w:val="252525"/>
          <w:sz w:val="28"/>
          <w:szCs w:val="28"/>
        </w:rPr>
        <w:t>Вопросы по гидрографии парка</w:t>
      </w:r>
    </w:p>
    <w:p w:rsidR="00B62093" w:rsidRDefault="00B62093" w:rsidP="00B62093">
      <w:pPr>
        <w:shd w:val="clear" w:color="auto" w:fill="FFFFFF"/>
        <w:spacing w:before="100" w:beforeAutospacing="1" w:after="24" w:line="360" w:lineRule="atLeast"/>
        <w:rPr>
          <w:rStyle w:val="citation"/>
          <w:rFonts w:ascii="Arial" w:hAnsi="Arial" w:cs="Arial"/>
          <w:color w:val="252525"/>
          <w:sz w:val="28"/>
          <w:szCs w:val="28"/>
        </w:rPr>
      </w:pPr>
      <w:r>
        <w:rPr>
          <w:rStyle w:val="citation"/>
          <w:rFonts w:ascii="Arial" w:hAnsi="Arial" w:cs="Arial"/>
          <w:color w:val="252525"/>
          <w:sz w:val="28"/>
          <w:szCs w:val="28"/>
        </w:rPr>
        <w:t>Вопросы по социальным объектам парка</w:t>
      </w:r>
    </w:p>
    <w:p w:rsidR="00B62093" w:rsidRDefault="00B62093" w:rsidP="00B62093">
      <w:pPr>
        <w:shd w:val="clear" w:color="auto" w:fill="FFFFFF"/>
        <w:spacing w:before="100" w:beforeAutospacing="1" w:after="24" w:line="360" w:lineRule="atLeast"/>
        <w:rPr>
          <w:rStyle w:val="citation"/>
          <w:rFonts w:ascii="Arial" w:hAnsi="Arial" w:cs="Arial"/>
          <w:color w:val="252525"/>
          <w:sz w:val="28"/>
          <w:szCs w:val="28"/>
        </w:rPr>
      </w:pPr>
      <w:r>
        <w:rPr>
          <w:rStyle w:val="citation"/>
          <w:rFonts w:ascii="Arial" w:hAnsi="Arial" w:cs="Arial"/>
          <w:color w:val="252525"/>
          <w:sz w:val="28"/>
          <w:szCs w:val="28"/>
        </w:rPr>
        <w:t>Вопросы по растительности парка</w:t>
      </w:r>
    </w:p>
    <w:p w:rsidR="00B62093" w:rsidRDefault="00B62093" w:rsidP="00B62093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  <w:sz w:val="28"/>
          <w:szCs w:val="28"/>
        </w:rPr>
      </w:pPr>
      <w:r>
        <w:rPr>
          <w:rStyle w:val="citation"/>
          <w:rFonts w:ascii="Arial" w:hAnsi="Arial" w:cs="Arial"/>
          <w:color w:val="252525"/>
          <w:sz w:val="28"/>
          <w:szCs w:val="28"/>
        </w:rPr>
        <w:t>Вопросы для конкурса капитанов</w:t>
      </w:r>
    </w:p>
    <w:p w:rsidR="009415C7" w:rsidRDefault="00B62093"/>
    <w:sectPr w:rsidR="009415C7" w:rsidSect="0057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011"/>
    <w:multiLevelType w:val="multilevel"/>
    <w:tmpl w:val="D194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F364F"/>
    <w:multiLevelType w:val="hybridMultilevel"/>
    <w:tmpl w:val="CCAA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E2A"/>
    <w:rsid w:val="000220F4"/>
    <w:rsid w:val="00090AA8"/>
    <w:rsid w:val="000916C3"/>
    <w:rsid w:val="000C287A"/>
    <w:rsid w:val="000D250B"/>
    <w:rsid w:val="00200E2A"/>
    <w:rsid w:val="00287A88"/>
    <w:rsid w:val="00575CBE"/>
    <w:rsid w:val="00620C05"/>
    <w:rsid w:val="00683E2D"/>
    <w:rsid w:val="00A951CF"/>
    <w:rsid w:val="00B0558C"/>
    <w:rsid w:val="00B62093"/>
    <w:rsid w:val="00B96322"/>
    <w:rsid w:val="00CD539D"/>
    <w:rsid w:val="00D1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00E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00E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200E2A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200E2A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200E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00E2A"/>
  </w:style>
  <w:style w:type="character" w:customStyle="1" w:styleId="citation">
    <w:name w:val="citation"/>
    <w:basedOn w:val="a0"/>
    <w:rsid w:val="00200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0%D0%B1%D0%B0%D1%87%D0%B5%D0%B2%D0%B8%D1%87,_%D0%9A%D0%B8%D1%80%D0%B8%D0%BB%D0%BB_%D0%A1%D0%B5%D1%80%D0%B3%D0%B5%D0%B5%D0%B2%D0%B8%D1%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B%D1%83%D0%B6%D0%B5%D0%B1%D0%BD%D0%B0%D1%8F:%D0%98%D1%81%D1%82%D0%BE%D1%87%D0%BD%D0%B8%D0%BA%D0%B8_%D0%BA%D0%BD%D0%B8%D0%B3/978593437363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lr.ru/ibores/oba/cat_show.php?kw=%CC%EE%F1%EA%EE%E2%F1%EA%E8%E9+%EF%E0%F0%EA+%CF%EE%E1%E5%E4%FB" TargetMode="External"/><Relationship Id="rId11" Type="http://schemas.openxmlformats.org/officeDocument/2006/relationships/hyperlink" Target="https://ru.wikipedia.org/wiki/%D0%A1%D0%BB%D1%83%D0%B6%D0%B5%D0%B1%D0%BD%D0%B0%D1%8F:%D0%98%D1%81%D1%82%D0%BE%D1%87%D0%BD%D0%B8%D0%BA%D0%B8_%D0%BA%D0%BD%D0%B8%D0%B3/5771100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/index.php?title=%D0%9D%D0%BE%D1%80%D0%B8%D0%BD%D1%82_(%D0%B8%D0%B7%D0%B4%D0%B0%D1%82%D0%B5%D0%BB%D1%8C%D1%81%D1%82%D0%B2%D0%BE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A5%D0%B0%D0%B1%D0%BB%D0%BE,_%D0%95%D0%B2%D0%B3%D0%B5%D0%BD%D0%B8%D0%B9_%D0%9F%D0%B5%D1%82%D1%80%D0%BE%D0%B2%D0%B8%D1%87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3AD52-D720-4BCD-94AF-06D6C5B1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2014-12-15T12:49:00Z</dcterms:created>
  <dcterms:modified xsi:type="dcterms:W3CDTF">2014-12-15T12:49:00Z</dcterms:modified>
</cp:coreProperties>
</file>