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67F" w:rsidRPr="000727EC" w:rsidRDefault="00C4567F" w:rsidP="00C4567F">
      <w:pPr>
        <w:rPr>
          <w:rStyle w:val="a3"/>
          <w:rFonts w:ascii="Times New Roman" w:hAnsi="Times New Roman" w:cs="Times New Roman"/>
          <w:sz w:val="28"/>
          <w:szCs w:val="28"/>
        </w:rPr>
      </w:pPr>
      <w:r w:rsidRPr="000727EC">
        <w:rPr>
          <w:rStyle w:val="a3"/>
          <w:rFonts w:ascii="Times New Roman" w:hAnsi="Times New Roman" w:cs="Times New Roman"/>
          <w:sz w:val="28"/>
          <w:szCs w:val="28"/>
        </w:rPr>
        <w:t>«Развитие речи детей 4 – 5 лет. Использование приема моделирования в развитии связной речи детей»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Речь – одна из важных линий развития ребенка. Благодаря родному языку малыш входит в наш мир, получает широкие возможности общения с другими людьми. Речь помогает понять друг друга, формировать взгляды и убеждения, а также играет огромную роль в познании мира, в котором мы живем.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Речь дана природой от рождения, а мы – взрослые прикладываем немало усилий, чтобы она была развита своевременно и правильно.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Каковы же особенности речи детей пятого года жизни: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1. Объем и характеристика словаря.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2. Состояние грамматического строя.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3. Состояние звуковой культуры речи.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4. Особенности связной речи.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Рассмотрим кратко каждый раздел.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1. </w:t>
      </w:r>
      <w:r w:rsidRPr="000727EC"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Словарь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Основная наша с вами, родителями, задача – расширять и активизировать словарь, развивать качественный рост (признаки и свойства).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Осуществляем подбор действий к предмету: бабочка летает, змея ползет, мальчик бежит за девочкой и т.д.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Учим подбирать признаки: Какой? Какая? Какое?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«Что это?» - «Шапка», «Шапка какая?» - «Красная, теплая, вязаная, меховая, детская, красивая и т.п.». Добиваемся и поощряем, если ребенок подбирает несколько прилагательных к одному слову.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В этом возрасте особое внимание уделяем словам – антонимам (с противоположным значением). В течение дня проводим дидактическую игру «Наоборот». (Знакомство с Незнайкой, который все говорит наоборот. «Посмотри на улице снег белый». А он в ответ: «Нет, снег черный» и т.п.)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В развивающей среде наборы картинок: чистый – грязный, сухой – мокрый, толстый – тонкий и т.п. Я показываю картинку, ребенок находит и называет с противоположным значением.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Изучаем слова – обобщения по темам: «Одежда», «Обувь», «Овощи», «Фрукты», «Мебель», «Животные». Закрепляем и углубляем знания о </w:t>
      </w: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lastRenderedPageBreak/>
        <w:t>детенышах животных: лиса с лисятами, свинья с поросятами, собака со щенками и т.д.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Большое значение уделяем знакомству с профессиями. Работа начинается со знакомства с семьей: «Твоя мама (папа) работает? Кем?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Внимание детей привлекают многозначные слова: ручка – рука ребенка, у двери, у предметов; новый год, костюм, дом, день и т.п.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2.</w:t>
      </w:r>
      <w:r w:rsidRPr="000727EC"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 Формирование грамматического строя речи.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Что же это такое?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Упражняем детей в употреблении имен существительных во множественном числе. «Я тебе говорю про один предмет, а ты скажи про много предметов. У Кати – ведро, у Саши ведро. Что есть у Кати и у Саши? (Ведра)».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Эти упражнения вызывают затруднения у детей, т.к. изменяются не только окончания (карандаш – карандаши), но и само слово (ухо – уши).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-Учим образовывать форму родительного падежа множественного числа существительных (чего </w:t>
      </w:r>
      <w:proofErr w:type="gramStart"/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нет?;</w:t>
      </w:r>
      <w:proofErr w:type="gramEnd"/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с предлогом без). </w:t>
      </w:r>
      <w:proofErr w:type="gramStart"/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Например</w:t>
      </w:r>
      <w:proofErr w:type="gramEnd"/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: Возле дома нет деревьев. В аквариуме много рыбок. На столе коробка без карандашей.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-Упражняем в согласовании прилагательных с существительными (в </w:t>
      </w:r>
      <w:proofErr w:type="gramStart"/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роде ,</w:t>
      </w:r>
      <w:proofErr w:type="gramEnd"/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числе). «У нас все синее –небо, платье; лента (синяя); карандаш (синий); цветы (синие)».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-Согласование числительных с существительными. «Сосчитай, сколько предметов: картинки с изображением от 1 до 5 (полотенце, блюдце, платье, яйцо)».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Например, дидактическая игра «Петух».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«Про что можно сказать у петуха одна? (голова, бородка). А про что у петуха можно сказать два? (два крыла, два глаза). Про что можно сказать один? (один хвост, один клюв). А чего у петуха много? (перьев)».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-Учим пользоваться глаголами в повелительном наклонении. Обучаем спряжению глагола (хотеть). «Я хочу посмотреть книгу. Сережа хочет посмотреть книгу. Дети хотят посмотреть книгу».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«Катя, принеси, пожалуйста, куклу». Момент воспитания при использовании глаголов в повелительном наклонении – не забываем волшебные слова (пожалуйста, спасибо).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lastRenderedPageBreak/>
        <w:t>-Упражняем в употреблении притяжательного местоимения (мой). Предложить детям придумать пред</w:t>
      </w: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меты, про которые можно сказать</w:t>
      </w: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: мой, моя, моё, мои: мой стул, моя книга, моё окно, мои игрушки.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-Учим правильно употреблять предлоги (на, в, за, из, с, под, к, над, между, перед).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Дидактическая игра «Найди, где спрятался зайчик?»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-Упражняем в образовании существительных при помощи уменьшительно-ласкательных и других суффиксов. Предлагаем ребенку назвать ласково всех членов семьи: брат – братик, сестра – сестренка.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-Учим образовывать глаголы с помощью приставок, показывая картинки, где выполняются действия. (Лисичка прибежала, убежала, перебежала, выбежала)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-Упражняем в образовании прилагательных от существительных. (Сумка из кожи – кожаная; варенье из клубники – клубничное).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-Учим составлять из слов словосочетания и предложения. (Показ картинок: «Что делает мама?» Предлагаем составить предложения со словом «моет». «Мама моет посуду. Что еще моет мама?»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3. </w:t>
      </w:r>
      <w:r w:rsidRPr="000727EC"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Третий компонент устной речи</w:t>
      </w: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 – развитие и совершенствование звуковой культуры речи. Перед нами, взрослыми, стоит задача развивать фонематический слух. Мы учим определять звук в слове, когда он выделяется голосом (с-с-сова) и не выделяется (Скажите, есть ли в этом слове звук (н) – нога?); осуществлять выбор из двух предметов с заданным звуком.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В течение дня я провожу артикуляционную гимнастику (упражнения разработаны и помещены в картотеку), специальные упражнения на развитие речевого дыхания (игры на </w:t>
      </w:r>
      <w:proofErr w:type="spellStart"/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поддувание</w:t>
      </w:r>
      <w:proofErr w:type="spellEnd"/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и проговаривание фраз, состоящих из 3-5 слов на одном выдохе (вдох – выдох со словом «мяу-мяу-мяу»).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4.</w:t>
      </w:r>
      <w:r w:rsidRPr="000727EC"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 Четвертый раздел – связная речь</w:t>
      </w: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. Развитие связной речи играет ведущую роль и занимает центральное место по работе развития речи в нашей группе. Только владение разнообразными навыками связной речи позволяет ребенку осуществлять полноценное общение со сверстниками и взрослыми, поделиться впечатлениями и получить необходимую информацию.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В начале года</w:t>
      </w: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, проведя диагностику, я выявила следующие недостатки: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-связные высказывания короткие;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lastRenderedPageBreak/>
        <w:t>-отличаются непоследовательностью, даже если содержание знакомо ребенку;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-фрагменты высказываний логически не связаны между собой.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Проанализировав, сделала вывод, что знания детей достаточны, согласно возрасту, но оформить их в связные речевые высказывания ребенок не может.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Для себя я поставила следующие задачи: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-развивать связную речь детей;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-научить фантазировать, придумывать и пересказывать сказки и рассказы;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-познакомить с простыми приемами запоминания;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-развивать логическое мышление;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-уметь формулировать свою мысль;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-уметь понимать речь окружающих.                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Проанализировав программу, изучив дополнительную литературу, пришла к выводу, что одним из способов планирования связного высказывания может служить прием наглядного моделирования, который можно использовать в работе над всеми видами связного монологического высказывания (пересказ; составление рассказов по картине, описательный рассказ, творческий рассказ).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В ходе использования приема я знакомлю детей с графическим способом предоставления информации – моделью. Это могут быть геометрические фигуры, силуэты, контуры. Вначале я использую геометрические фигуры, формой и цветом напоминающие замещаемый предмет (зеленый кружок – лягушка, белый – зайчик, квадрат – домик и т.п.).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Затем дети выбирают заместители, без учета внешних признаков объекта. Я учу их ориентироваться на качественные характеристики (добрый, трусливый, сильный и т.п.). Здесь в качестве модели может быть представлена полоска разноцветных кругов, других геометрических фигур.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Рассмотрим прием моделирования на пересказе. В этом виде надо выделить основные части услышанного текста, связать их между собой, а затем в соответствии со схемой составить рассказ. Начинаю работу с простых знакомых сказок типа «Колобок», «Теремок». Чтобы научить детей последовательно излагать сюжет, использую наглядные модели. Я рассказываю сказку, а дети выставляют символы – заместители героев сказки. Я добиваюсь, чтобы ребенок выкладывал символ, соответствующий </w:t>
      </w: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lastRenderedPageBreak/>
        <w:t>эпизоду, который звучит в данный момент. Вначале символами служат картинки или силуэты, а затем заменяются геометрическими фигурами.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В дальнейшем я планирую учить наших детей составлению рассказов по сюжетной картине, описанию предметов и составлению творческого рассказа, сказки.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Проводя такие занятия, я пришла к выводу, что у детей повысился интерес к данному виду деятельности, т.к. дети учатся планировать свою речь.</w:t>
      </w:r>
    </w:p>
    <w:p w:rsidR="00C4567F" w:rsidRPr="000727EC" w:rsidRDefault="00C4567F" w:rsidP="00C4567F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727EC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В развивающей среде представлены схемы для пересказа сказок «Репка», «Теремок», «Колобок»; для описательных рассказов о животных, временах года, что соответствует программе и возрасту дошкольников.</w:t>
      </w:r>
    </w:p>
    <w:p w:rsidR="00C4567F" w:rsidRDefault="00C4567F" w:rsidP="00C4567F"/>
    <w:p w:rsidR="00C4567F" w:rsidRDefault="00C4567F" w:rsidP="00C4567F"/>
    <w:p w:rsidR="00C4567F" w:rsidRDefault="00C4567F" w:rsidP="00C4567F"/>
    <w:p w:rsidR="00C4567F" w:rsidRDefault="00C4567F" w:rsidP="00C4567F">
      <w:bookmarkStart w:id="0" w:name="_GoBack"/>
      <w:bookmarkEnd w:id="0"/>
    </w:p>
    <w:p w:rsidR="003B1DDB" w:rsidRDefault="003B1DDB"/>
    <w:sectPr w:rsidR="003B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5C"/>
    <w:rsid w:val="003B1DDB"/>
    <w:rsid w:val="00C4567F"/>
    <w:rsid w:val="00C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B9269-D4FC-4C53-8980-CB29CEB7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2015-04-14T16:32:00Z</dcterms:created>
  <dcterms:modified xsi:type="dcterms:W3CDTF">2015-04-14T16:33:00Z</dcterms:modified>
</cp:coreProperties>
</file>