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47" w:rsidRDefault="00114347" w:rsidP="00114347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ОТ 1 ДО 20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умение моделировать состав числа 10 с помощью фишек разного цвета при соблюдении условия «желтых фишек меньше»; закреплять знание десятичного состава чисел от 11 до 19; выполнять сложение и вычитание чисел на основе десятичного состава; рассмотреть способы составления отрезка длиной 1 дм из двух других. 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Планируемый результат.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 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Личностные.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Осознание практической важности умения прибавлять равные числа.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Регулятивные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УУД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выявлять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проблему;Умение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определять и сохранять цель; Умение контролировать и оценивать свою работу и полученный результат.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Познавательные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УУД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использовать научные методы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познания;Умения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сравнивать, делать выводы.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Коммуникативные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УУД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воспринимать различные точки зрения; воспринимать мнение других людей.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 использовать простые речевые средства для передачи своего мнения, выражать свою точку зрения.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Предметные: 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Знание способов сложения равных чисел.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Умение читать математические записи. Применение новых знаний в жизненных ситуациях</w:t>
      </w:r>
    </w:p>
    <w:p w:rsidR="00114347" w:rsidRDefault="00114347" w:rsidP="0011434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Устный счет.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Задачи в стихах.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pgSz w:w="12240" w:h="15840"/>
          <w:pgMar w:top="426" w:right="474" w:bottom="426" w:left="426" w:header="720" w:footer="720" w:gutter="0"/>
          <w:cols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Девять кроликов в саду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Ели травку-лебеду: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«Очень вкусно! Вкуснота!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Надо пригласить крота».</w:t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num="2"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Сколько всего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зверят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изображено на картинке? 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>Ответ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9 + 1 = 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Птички учатся считать: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будет пять плюс пять?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«Пять плюс пять, конечно, два», –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Подсказала им сова.</w:t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 подсказала сова? Запишите пример и решите его. 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>Ответ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5 + 5 = 10.</w:t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Сколько шариков закрыли на каждом рисунке?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47875" cy="895350"/>
            <wp:effectExtent l="19050" t="0" r="9525" b="0"/>
            <wp:docPr id="1" name="Рисунок 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Сравните карточки.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52700" cy="419100"/>
            <wp:effectExtent l="19050" t="0" r="0" b="0"/>
            <wp:docPr id="2" name="Рисунок 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Сообщение темы урока.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Цифры разные писать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Тонким перышком в тетрадь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 в школе, учат в школе, учат в школе.</w:t>
      </w:r>
    </w:p>
    <w:p w:rsidR="00114347" w:rsidRDefault="00114347" w:rsidP="00114347">
      <w:pPr>
        <w:autoSpaceDE w:val="0"/>
        <w:autoSpaceDN w:val="0"/>
        <w:adjustRightInd w:val="0"/>
        <w:spacing w:before="90"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Рисовать квадрат и круг,</w:t>
      </w:r>
    </w:p>
    <w:p w:rsidR="00114347" w:rsidRDefault="00114347" w:rsidP="00114347">
      <w:pPr>
        <w:tabs>
          <w:tab w:val="right" w:pos="5805"/>
        </w:tabs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Знать, где север, а где – юг,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 в школе, учат в школе, учат в школе.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К четырем прибавить два,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слогам читать слова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 в школе, учат в школе, учат в школе.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Вычитать и умножать,</w:t>
      </w:r>
    </w:p>
    <w:p w:rsidR="00114347" w:rsidRDefault="00114347" w:rsidP="00114347">
      <w:pPr>
        <w:tabs>
          <w:tab w:val="left" w:pos="5670"/>
        </w:tabs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задачи все решать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 в школе, учат в школе, учат в школе.</w:t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num="2"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Математику называют царицей наук, потому что нет такой профессии,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где бы не применялись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 математики:</w:t>
      </w: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firstLine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Чтоб врачом, моряком или летчиком стать,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Надо твердо, 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математику знать.</w:t>
      </w: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Вот мы сейчас, ребята, и проверим, знаете ли вы цифры, умеете ли вы считать.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Учащиеся считают от 1 до 10 и от 10 до 1.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Цифры, занять свои места!</w:t>
      </w:r>
    </w:p>
    <w:p w:rsidR="00114347" w:rsidRDefault="00114347" w:rsidP="00114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учащиеся, в руках у них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 от 0 до 10.</w:t>
      </w:r>
    </w:p>
    <w:p w:rsidR="00114347" w:rsidRDefault="00114347" w:rsidP="001143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«Живые цифры и число 10»</w:t>
      </w:r>
    </w:p>
    <w:p w:rsidR="00114347" w:rsidRDefault="00114347" w:rsidP="00114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space="720"/>
        </w:sectPr>
      </w:pPr>
    </w:p>
    <w:p w:rsidR="00114347" w:rsidRDefault="00114347" w:rsidP="0011434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один, иль единица,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тонкая, как спица.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гусенка,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длинной шеей, клювом тонким.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за двойкой – посмотри –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Выступает цифра три.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Тройка – третий из значков,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двух крючков.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тремя идет четыре,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Острый локоть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оттопыря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.(4)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потом пошла плясать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бумаге цифра пять.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Ручку вправо протянула,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Ножку круто изогнула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(5)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 шесть – дверной замочек: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Сверху крюк, внизу кружочек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(6)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семерка – кочерга.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нее одна нога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(7)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 восемь так вкусна: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двух бубликов она.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(8)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 девять, иль девятка,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Цирковая акробатка: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на голову встанет,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Цифрой шесть девятка станет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(9)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Цифра вроде буквы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ноль, иль ничего.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(0)</w:t>
      </w:r>
    </w:p>
    <w:p w:rsidR="00114347" w:rsidRDefault="00114347" w:rsidP="00114347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ж слева, рядом с ним,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Единицу примостим,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станет весить,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это – десять.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(10)</w:t>
      </w:r>
    </w:p>
    <w:p w:rsidR="00114347" w:rsidRDefault="00114347" w:rsidP="00114347">
      <w:pPr>
        <w:spacing w:after="0" w:line="252" w:lineRule="auto"/>
        <w:rPr>
          <w:rFonts w:ascii="Times New Roman" w:hAnsi="Times New Roman" w:cs="Times New Roman"/>
          <w:sz w:val="24"/>
          <w:szCs w:val="24"/>
        </w:rPr>
        <w:sectPr w:rsidR="00114347">
          <w:type w:val="continuous"/>
          <w:pgSz w:w="12240" w:h="15840"/>
          <w:pgMar w:top="426" w:right="474" w:bottom="426" w:left="426" w:header="720" w:footer="720" w:gutter="0"/>
          <w:cols w:num="2" w:space="720"/>
        </w:sectPr>
      </w:pP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Тема нашего урока «Числа от 1 до 20».</w:t>
      </w:r>
    </w:p>
    <w:p w:rsidR="00114347" w:rsidRDefault="00114347" w:rsidP="0011434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Изучение нового материала. Работа по учебнику.</w:t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Задание 1 (с. 90)</w:t>
      </w:r>
      <w:r>
        <w:rPr>
          <w:rFonts w:ascii="Times New Roman" w:hAnsi="Times New Roman" w:cs="Times New Roman"/>
          <w:sz w:val="24"/>
          <w:szCs w:val="24"/>
        </w:rPr>
        <w:t xml:space="preserve"> с набором «Касса цифр».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 Даши 10 фишек: желтые и красные. Желтых фишек меньше. Сколько фишек каждого цвета может быть у Даши?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514350"/>
            <wp:effectExtent l="19050" t="0" r="0" b="0"/>
            <wp:docPr id="3" name="Рисунок 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Задание 2 (с. 90).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Назовите пропущенные числа и покажите карточку с этим числом.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895350"/>
            <wp:effectExtent l="19050" t="0" r="0" b="0"/>
            <wp:docPr id="4" name="Рисунок 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Задание 3 (с. 90).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Сравните примеры в каждом столбике. Чем похожи записи в каждом столбике?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(В первом столбике выполняется вычитание, в результате – число 10.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Во втором столбике выполняется сложение, первое число 10.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 третьем столбике выполняется сложение, первое число – 10.)</w:t>
      </w:r>
      <w:proofErr w:type="gramEnd"/>
    </w:p>
    <w:p w:rsidR="00114347" w:rsidRDefault="00114347" w:rsidP="00114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581150" cy="333375"/>
            <wp:effectExtent l="19050" t="0" r="0" b="0"/>
            <wp:docPr id="5" name="Рисунок 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Задание 4 (с. 91).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Сколько телефонов в каждом ряду? </w:t>
      </w:r>
      <w:r>
        <w:rPr>
          <w:rFonts w:ascii="Times New Roman" w:hAnsi="Times New Roman" w:cs="Times New Roman"/>
          <w:i/>
          <w:iCs/>
          <w:sz w:val="24"/>
          <w:szCs w:val="24"/>
        </w:rPr>
        <w:t>(4.)</w:t>
      </w:r>
      <w:r>
        <w:rPr>
          <w:rFonts w:ascii="Times New Roman" w:hAnsi="Times New Roman" w:cs="Times New Roman"/>
          <w:sz w:val="24"/>
          <w:szCs w:val="24"/>
        </w:rPr>
        <w:t xml:space="preserve"> Сколько рядов? </w:t>
      </w:r>
      <w:r>
        <w:rPr>
          <w:rFonts w:ascii="Times New Roman" w:hAnsi="Times New Roman" w:cs="Times New Roman"/>
          <w:i/>
          <w:iCs/>
          <w:sz w:val="24"/>
          <w:szCs w:val="24"/>
        </w:rPr>
        <w:t>(2.)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Какая запись не соответствует рисунку? </w:t>
      </w:r>
      <w:r>
        <w:rPr>
          <w:rFonts w:ascii="Times New Roman" w:hAnsi="Times New Roman" w:cs="Times New Roman"/>
          <w:i/>
          <w:iCs/>
          <w:sz w:val="24"/>
          <w:szCs w:val="24"/>
        </w:rPr>
        <w:t>(2 телефона и 4 телефона.)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247650"/>
            <wp:effectExtent l="19050" t="0" r="0" b="0"/>
            <wp:docPr id="6" name="Рисунок 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По 2 телефона 4 раза – это 8.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285750"/>
            <wp:effectExtent l="19050" t="0" r="0" b="0"/>
            <wp:docPr id="7" name="Рисунок 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По 4 телефона 2 раза – это 8.</w:t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Задание 5 (с. 91).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Сколько клеток? Как сосчитать разными способами?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и 5, и 5 – это 15.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клеток 3 раза – это 15.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 клетки 5 раз – это 15.</w:t>
      </w:r>
    </w:p>
    <w:p w:rsidR="00114347" w:rsidRDefault="00114347" w:rsidP="001143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Задание 6 (с. 91).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Сколько отрезков на чертеже? </w:t>
      </w:r>
      <w:r>
        <w:rPr>
          <w:rFonts w:ascii="Times New Roman" w:hAnsi="Times New Roman" w:cs="Times New Roman"/>
          <w:i/>
          <w:iCs/>
          <w:sz w:val="24"/>
          <w:szCs w:val="24"/>
        </w:rPr>
        <w:t>(6.)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Измерьте длину каждого отрезка: длина оранжевого отрезка – 8 см, длина зеленого – 7 см, длина синего – 6 см, длина желтого – 4 см, длина красного – 3 см, длина черного – 2 см.</w:t>
      </w:r>
      <w:proofErr w:type="gramEnd"/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 каких отрезков можно составить отрезок длиной 1 дм?</w:t>
      </w:r>
    </w:p>
    <w:p w:rsidR="00114347" w:rsidRDefault="00114347" w:rsidP="00114347">
      <w:pPr>
        <w:tabs>
          <w:tab w:val="left" w:pos="3405"/>
        </w:tabs>
        <w:autoSpaceDE w:val="0"/>
        <w:autoSpaceDN w:val="0"/>
        <w:adjustRightInd w:val="0"/>
        <w:spacing w:before="60" w:after="0" w:line="252" w:lineRule="auto"/>
        <w:ind w:firstLine="1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 дм = 10 см               10 см = 8 см + 2 см</w:t>
      </w:r>
    </w:p>
    <w:p w:rsidR="00114347" w:rsidRDefault="00114347" w:rsidP="00114347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 см = 7 см + 3 см    10 см = 6 см + 4 см</w:t>
      </w:r>
    </w:p>
    <w:p w:rsidR="00114347" w:rsidRDefault="00114347" w:rsidP="0011434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Работа в печатной тетради.</w:t>
      </w:r>
    </w:p>
    <w:p w:rsidR="00114347" w:rsidRDefault="00114347" w:rsidP="0011434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Игра «Лучший летчик».</w:t>
      </w:r>
    </w:p>
    <w:p w:rsidR="00114347" w:rsidRDefault="00114347" w:rsidP="00114347">
      <w:pPr>
        <w:tabs>
          <w:tab w:val="left" w:pos="600"/>
          <w:tab w:val="left" w:pos="1005"/>
          <w:tab w:val="left" w:pos="2640"/>
          <w:tab w:val="left" w:pos="29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lastRenderedPageBreak/>
        <w:t>Дидактическая цель</w:t>
      </w:r>
      <w:r>
        <w:rPr>
          <w:rFonts w:ascii="Times New Roman" w:hAnsi="Times New Roman" w:cs="Times New Roman"/>
          <w:sz w:val="24"/>
          <w:szCs w:val="24"/>
        </w:rPr>
        <w:t>. Закрепление приемов прибавления и вычитания в пределах 10.</w:t>
      </w:r>
    </w:p>
    <w:p w:rsidR="00114347" w:rsidRDefault="00114347" w:rsidP="00114347">
      <w:pPr>
        <w:tabs>
          <w:tab w:val="left" w:pos="600"/>
          <w:tab w:val="left" w:pos="1005"/>
          <w:tab w:val="left" w:pos="2640"/>
          <w:tab w:val="left" w:pos="29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. Рисунки с изображением самолетов, на которых написаны примеры.</w:t>
      </w:r>
    </w:p>
    <w:p w:rsidR="00114347" w:rsidRDefault="00114347" w:rsidP="00114347">
      <w:pPr>
        <w:tabs>
          <w:tab w:val="left" w:pos="600"/>
          <w:tab w:val="left" w:pos="1005"/>
          <w:tab w:val="left" w:pos="2640"/>
          <w:tab w:val="left" w:pos="29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Содержание игры</w:t>
      </w:r>
      <w:r>
        <w:rPr>
          <w:rFonts w:ascii="Times New Roman" w:hAnsi="Times New Roman" w:cs="Times New Roman"/>
          <w:sz w:val="24"/>
          <w:szCs w:val="24"/>
        </w:rPr>
        <w:t>. До игры учитель проводит небольшую беседу, выясняет у детей: «Кто хочет стать летчиком? Каким должен быть летчик? Что он должен хорошо знать и уметь?» Далее обобщает: «Многое должен знать и уметь летчик, чтобы уверенно вести свой самолет к намеченной цели. И, прежде всего, он должен правильно вести расчеты.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3 столбика примеров, ниже их – самолеты. Выше каждого примера 3 ответа, один из них правильный, другие неверные:</w:t>
      </w:r>
    </w:p>
    <w:p w:rsidR="00114347" w:rsidRDefault="00114347" w:rsidP="00114347">
      <w:pPr>
        <w:autoSpaceDE w:val="0"/>
        <w:autoSpaceDN w:val="0"/>
        <w:adjustRightInd w:val="0"/>
        <w:spacing w:before="60" w:after="0" w:line="252" w:lineRule="auto"/>
        <w:ind w:firstLine="11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4 7 5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3 4 5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6 7 8</w:t>
      </w:r>
    </w:p>
    <w:p w:rsidR="00114347" w:rsidRDefault="00114347" w:rsidP="00114347">
      <w:pPr>
        <w:autoSpaceDE w:val="0"/>
        <w:autoSpaceDN w:val="0"/>
        <w:adjustRightInd w:val="0"/>
        <w:spacing w:after="105" w:line="252" w:lineRule="auto"/>
        <w:ind w:firstLine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+ 2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+ 2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+ 2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1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5 7 6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8 9 7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10 9 7</w:t>
      </w:r>
    </w:p>
    <w:p w:rsidR="00114347" w:rsidRDefault="00114347" w:rsidP="00114347">
      <w:pPr>
        <w:autoSpaceDE w:val="0"/>
        <w:autoSpaceDN w:val="0"/>
        <w:adjustRightInd w:val="0"/>
        <w:spacing w:after="105" w:line="252" w:lineRule="auto"/>
        <w:ind w:firstLine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+ 2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– 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+ 2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11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6 5 4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10 9 8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6 7 8</w:t>
      </w:r>
    </w:p>
    <w:p w:rsidR="00114347" w:rsidRDefault="00114347" w:rsidP="00114347">
      <w:pPr>
        <w:autoSpaceDE w:val="0"/>
        <w:autoSpaceDN w:val="0"/>
        <w:adjustRightInd w:val="0"/>
        <w:spacing w:after="105" w:line="252" w:lineRule="auto"/>
        <w:ind w:firstLine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 –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+ 2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– 2</w:t>
      </w:r>
    </w:p>
    <w:p w:rsidR="00114347" w:rsidRDefault="00114347" w:rsidP="00114347">
      <w:pPr>
        <w:tabs>
          <w:tab w:val="left" w:pos="2220"/>
          <w:tab w:val="right" w:pos="3720"/>
          <w:tab w:val="left" w:pos="4275"/>
          <w:tab w:val="right" w:pos="47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3 команды. В каждой команде назначается летчик. Учитель вызывает к доске 3 летчиков, остальные – контролеры. Каждый из них производит расчеты (решает свой столбик примеров,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) и правильно ведет свой самолет по намеченному курсу. Решив пример, летчик делает вокруг него петлю (обводит его мелом) и показывает линией, куда должен подняться самолет (проводит линию к правильному ответу). Каждый летчик делает новый расчет (решает второй пример) и поднимает свой самолет выше, показывая мелом правильный ответ.</w:t>
      </w:r>
    </w:p>
    <w:p w:rsidR="00114347" w:rsidRDefault="00114347" w:rsidP="00114347">
      <w:pPr>
        <w:tabs>
          <w:tab w:val="left" w:pos="2220"/>
          <w:tab w:val="right" w:pos="3720"/>
          <w:tab w:val="left" w:pos="4275"/>
          <w:tab w:val="right" w:pos="47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игры подводятся ее итоги. Учитель указывает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пример, контролеры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подтверждают или исправляют путь движения самолета. Все правильные ответы записывают справа от примера, другие ответы стирают. Выявляют лучшего летчика. Ему учитель выдает рисунок с изображением звезды. Допущенные ошибки анализируются.</w:t>
      </w:r>
    </w:p>
    <w:p w:rsidR="00114347" w:rsidRDefault="00114347" w:rsidP="0011434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Итог урока.</w:t>
      </w:r>
    </w:p>
    <w:p w:rsidR="00114347" w:rsidRDefault="00114347" w:rsidP="001143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Назовите числа первого десятка, второго десятка.</w:t>
      </w:r>
    </w:p>
    <w:p w:rsidR="006E1B23" w:rsidRDefault="006E1B23"/>
    <w:sectPr w:rsidR="006E1B23" w:rsidSect="0087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>
    <w:useFELayout/>
  </w:compat>
  <w:rsids>
    <w:rsidRoot w:val="00114347"/>
    <w:rsid w:val="00060065"/>
    <w:rsid w:val="00114347"/>
    <w:rsid w:val="006E1B23"/>
    <w:rsid w:val="0087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4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2015-12-07T19:04:00Z</dcterms:created>
  <dcterms:modified xsi:type="dcterms:W3CDTF">2015-12-07T19:04:00Z</dcterms:modified>
</cp:coreProperties>
</file>