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20" w:rsidRPr="00A47DDA" w:rsidRDefault="00925820" w:rsidP="00925820">
      <w:pPr>
        <w:rPr>
          <w:color w:val="1F497D"/>
          <w:sz w:val="20"/>
          <w:szCs w:val="20"/>
        </w:rPr>
      </w:pPr>
      <w:r w:rsidRPr="00A47DDA">
        <w:rPr>
          <w:color w:val="1F497D"/>
          <w:sz w:val="20"/>
          <w:szCs w:val="20"/>
        </w:rPr>
        <w:t>Согласовано</w:t>
      </w:r>
      <w:proofErr w:type="gramStart"/>
      <w:r w:rsidRPr="00A47DDA">
        <w:rPr>
          <w:color w:val="1F497D"/>
          <w:sz w:val="20"/>
          <w:szCs w:val="20"/>
        </w:rPr>
        <w:t xml:space="preserve">                                                                                                                    У</w:t>
      </w:r>
      <w:proofErr w:type="gramEnd"/>
      <w:r w:rsidRPr="00A47DDA">
        <w:rPr>
          <w:color w:val="1F497D"/>
          <w:sz w:val="20"/>
          <w:szCs w:val="20"/>
        </w:rPr>
        <w:t>тверждаю.</w:t>
      </w:r>
    </w:p>
    <w:p w:rsidR="00925820" w:rsidRPr="00A47DDA" w:rsidRDefault="00925820" w:rsidP="00925820">
      <w:pPr>
        <w:rPr>
          <w:color w:val="1F497D"/>
          <w:sz w:val="20"/>
          <w:szCs w:val="20"/>
        </w:rPr>
      </w:pPr>
      <w:r w:rsidRPr="00A47DDA">
        <w:rPr>
          <w:color w:val="1F497D"/>
          <w:sz w:val="20"/>
          <w:szCs w:val="20"/>
        </w:rPr>
        <w:t>МО учителей                                                                                                                 Директор школы</w:t>
      </w:r>
    </w:p>
    <w:p w:rsidR="00925820" w:rsidRPr="00A47DDA" w:rsidRDefault="00925820" w:rsidP="00925820">
      <w:pPr>
        <w:rPr>
          <w:color w:val="1F497D"/>
          <w:sz w:val="20"/>
          <w:szCs w:val="20"/>
        </w:rPr>
      </w:pPr>
      <w:r w:rsidRPr="00A47DDA">
        <w:rPr>
          <w:color w:val="1F497D"/>
          <w:sz w:val="20"/>
          <w:szCs w:val="20"/>
        </w:rPr>
        <w:t xml:space="preserve">Гуманитарного цикла                                                                                        </w:t>
      </w:r>
      <w:proofErr w:type="spellStart"/>
      <w:r w:rsidRPr="00A47DDA">
        <w:rPr>
          <w:color w:val="1F497D"/>
          <w:sz w:val="20"/>
          <w:szCs w:val="20"/>
        </w:rPr>
        <w:t>_____Велиц</w:t>
      </w:r>
      <w:proofErr w:type="spellEnd"/>
      <w:r w:rsidRPr="00A47DDA">
        <w:rPr>
          <w:color w:val="1F497D"/>
          <w:sz w:val="20"/>
          <w:szCs w:val="20"/>
        </w:rPr>
        <w:t xml:space="preserve"> Н.А.</w:t>
      </w:r>
    </w:p>
    <w:p w:rsidR="00925820" w:rsidRPr="00A47DDA" w:rsidRDefault="00925820" w:rsidP="00925820">
      <w:pPr>
        <w:rPr>
          <w:color w:val="1F497D"/>
          <w:sz w:val="20"/>
          <w:szCs w:val="20"/>
        </w:rPr>
      </w:pPr>
      <w:r w:rsidRPr="00A47DDA">
        <w:rPr>
          <w:color w:val="1F497D"/>
          <w:sz w:val="20"/>
          <w:szCs w:val="20"/>
        </w:rPr>
        <w:t>Пр.№10 0т 7.05.2011 г.                                                                                      Пр.№___от_____2011г.</w:t>
      </w:r>
    </w:p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b/>
          <w:color w:val="1F497D"/>
          <w:sz w:val="36"/>
          <w:szCs w:val="36"/>
        </w:rPr>
      </w:pPr>
      <w:r w:rsidRPr="00A47DDA">
        <w:rPr>
          <w:b/>
          <w:color w:val="1F497D"/>
          <w:sz w:val="36"/>
          <w:szCs w:val="36"/>
        </w:rPr>
        <w:t xml:space="preserve">                      МОУ </w:t>
      </w:r>
      <w:proofErr w:type="spellStart"/>
      <w:r w:rsidRPr="00A47DDA">
        <w:rPr>
          <w:b/>
          <w:color w:val="1F497D"/>
          <w:sz w:val="36"/>
          <w:szCs w:val="36"/>
        </w:rPr>
        <w:t>Нижнебузулинская</w:t>
      </w:r>
      <w:proofErr w:type="spellEnd"/>
      <w:r w:rsidRPr="00A47DDA">
        <w:rPr>
          <w:b/>
          <w:color w:val="1F497D"/>
          <w:sz w:val="36"/>
          <w:szCs w:val="36"/>
        </w:rPr>
        <w:t xml:space="preserve"> СОШ</w:t>
      </w:r>
    </w:p>
    <w:p w:rsidR="00925820" w:rsidRPr="00A47DDA" w:rsidRDefault="00925820" w:rsidP="00925820">
      <w:pPr>
        <w:rPr>
          <w:b/>
          <w:color w:val="1F497D"/>
          <w:sz w:val="36"/>
          <w:szCs w:val="36"/>
        </w:rPr>
      </w:pPr>
    </w:p>
    <w:p w:rsidR="00925820" w:rsidRPr="00A47DDA" w:rsidRDefault="00925820" w:rsidP="00925820">
      <w:pPr>
        <w:rPr>
          <w:color w:val="1F497D"/>
          <w:sz w:val="36"/>
          <w:szCs w:val="36"/>
        </w:rPr>
      </w:pPr>
      <w:r w:rsidRPr="00A47DDA">
        <w:rPr>
          <w:color w:val="1F497D"/>
          <w:sz w:val="36"/>
          <w:szCs w:val="36"/>
        </w:rPr>
        <w:t xml:space="preserve">      Программа элективного курса для 9-11 классов</w:t>
      </w:r>
    </w:p>
    <w:p w:rsidR="00925820" w:rsidRPr="00A47DDA" w:rsidRDefault="00925820" w:rsidP="00925820">
      <w:pPr>
        <w:rPr>
          <w:b/>
          <w:color w:val="1F497D"/>
          <w:sz w:val="36"/>
          <w:szCs w:val="36"/>
        </w:rPr>
      </w:pPr>
      <w:r w:rsidRPr="00A47DDA">
        <w:rPr>
          <w:b/>
          <w:color w:val="1F497D"/>
          <w:sz w:val="36"/>
          <w:szCs w:val="36"/>
        </w:rPr>
        <w:t xml:space="preserve">«Социальное творчество школьников. </w:t>
      </w:r>
      <w:proofErr w:type="spellStart"/>
      <w:r w:rsidRPr="00A47DDA">
        <w:rPr>
          <w:b/>
          <w:color w:val="1F497D"/>
          <w:sz w:val="36"/>
          <w:szCs w:val="36"/>
        </w:rPr>
        <w:t>Видеоэкология</w:t>
      </w:r>
      <w:proofErr w:type="spellEnd"/>
      <w:r w:rsidRPr="00A47DDA">
        <w:rPr>
          <w:b/>
          <w:color w:val="1F497D"/>
          <w:sz w:val="36"/>
          <w:szCs w:val="36"/>
        </w:rPr>
        <w:t>»</w:t>
      </w:r>
    </w:p>
    <w:p w:rsidR="00925820" w:rsidRPr="00A47DDA" w:rsidRDefault="00925820" w:rsidP="00925820">
      <w:pPr>
        <w:rPr>
          <w:color w:val="1F497D"/>
          <w:sz w:val="36"/>
          <w:szCs w:val="36"/>
        </w:rPr>
      </w:pPr>
    </w:p>
    <w:p w:rsidR="00925820" w:rsidRPr="00A47DDA" w:rsidRDefault="00925820" w:rsidP="00925820">
      <w:pPr>
        <w:rPr>
          <w:color w:val="1F497D"/>
          <w:sz w:val="36"/>
          <w:szCs w:val="36"/>
        </w:rPr>
      </w:pPr>
    </w:p>
    <w:p w:rsidR="00925820" w:rsidRPr="00A47DDA" w:rsidRDefault="00925820" w:rsidP="00925820">
      <w:pPr>
        <w:rPr>
          <w:color w:val="1F497D"/>
          <w:sz w:val="36"/>
          <w:szCs w:val="36"/>
        </w:rPr>
      </w:pPr>
      <w:r w:rsidRPr="00A47DDA">
        <w:rPr>
          <w:color w:val="1F497D"/>
          <w:sz w:val="36"/>
          <w:szCs w:val="36"/>
        </w:rPr>
        <w:t>Автор: Петренко Л.И. учитель географии 1 категории</w:t>
      </w:r>
    </w:p>
    <w:p w:rsidR="00925820" w:rsidRPr="00A47DDA" w:rsidRDefault="00925820" w:rsidP="00925820">
      <w:pPr>
        <w:rPr>
          <w:color w:val="1F497D"/>
          <w:sz w:val="36"/>
          <w:szCs w:val="36"/>
        </w:rPr>
      </w:pPr>
    </w:p>
    <w:p w:rsidR="00925820" w:rsidRPr="00A47DDA" w:rsidRDefault="00925820" w:rsidP="00925820">
      <w:pPr>
        <w:rPr>
          <w:color w:val="1F497D"/>
          <w:sz w:val="36"/>
          <w:szCs w:val="36"/>
        </w:rPr>
      </w:pPr>
      <w:r w:rsidRPr="00A47DDA">
        <w:rPr>
          <w:color w:val="1F497D"/>
          <w:sz w:val="36"/>
          <w:szCs w:val="36"/>
        </w:rPr>
        <w:t>Составлена на основе программы Д.В.Григорьева, Б.В.Куприянова «Программа внеурочной деятельности»</w:t>
      </w:r>
    </w:p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                                                        </w:t>
      </w:r>
    </w:p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color w:val="1F497D"/>
          <w:sz w:val="32"/>
          <w:szCs w:val="32"/>
        </w:rPr>
      </w:pPr>
    </w:p>
    <w:p w:rsidR="00925820" w:rsidRPr="00A47DDA" w:rsidRDefault="00925820" w:rsidP="00925820">
      <w:pPr>
        <w:rPr>
          <w:color w:val="1F497D"/>
          <w:sz w:val="32"/>
          <w:szCs w:val="32"/>
        </w:rPr>
      </w:pPr>
      <w:r w:rsidRPr="00A47DDA">
        <w:rPr>
          <w:color w:val="1F497D"/>
          <w:sz w:val="32"/>
          <w:szCs w:val="32"/>
        </w:rPr>
        <w:t xml:space="preserve">                                   с</w:t>
      </w:r>
      <w:proofErr w:type="gramStart"/>
      <w:r w:rsidRPr="00A47DDA">
        <w:rPr>
          <w:color w:val="1F497D"/>
          <w:sz w:val="32"/>
          <w:szCs w:val="32"/>
        </w:rPr>
        <w:t>.Н</w:t>
      </w:r>
      <w:proofErr w:type="gramEnd"/>
      <w:r w:rsidRPr="00A47DDA">
        <w:rPr>
          <w:color w:val="1F497D"/>
          <w:sz w:val="32"/>
          <w:szCs w:val="32"/>
        </w:rPr>
        <w:t xml:space="preserve">ижние </w:t>
      </w:r>
      <w:proofErr w:type="spellStart"/>
      <w:r w:rsidRPr="00A47DDA">
        <w:rPr>
          <w:color w:val="1F497D"/>
          <w:sz w:val="32"/>
          <w:szCs w:val="32"/>
        </w:rPr>
        <w:t>Бузули</w:t>
      </w:r>
      <w:proofErr w:type="spellEnd"/>
    </w:p>
    <w:p w:rsidR="00925820" w:rsidRPr="00A47DDA" w:rsidRDefault="00925820" w:rsidP="00925820">
      <w:pPr>
        <w:rPr>
          <w:color w:val="1F497D"/>
          <w:sz w:val="32"/>
          <w:szCs w:val="32"/>
        </w:rPr>
      </w:pPr>
      <w:r w:rsidRPr="00A47DDA">
        <w:rPr>
          <w:color w:val="1F497D"/>
          <w:sz w:val="32"/>
          <w:szCs w:val="32"/>
        </w:rPr>
        <w:t xml:space="preserve">                                              2011г.</w:t>
      </w:r>
    </w:p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b/>
          <w:color w:val="1F497D"/>
          <w:sz w:val="24"/>
          <w:szCs w:val="24"/>
        </w:rPr>
      </w:pPr>
    </w:p>
    <w:p w:rsidR="00925820" w:rsidRPr="00A47DDA" w:rsidRDefault="00925820" w:rsidP="00925820">
      <w:pPr>
        <w:rPr>
          <w:b/>
          <w:color w:val="1F497D"/>
          <w:sz w:val="24"/>
          <w:szCs w:val="24"/>
        </w:rPr>
      </w:pPr>
      <w:r w:rsidRPr="00A47DDA">
        <w:rPr>
          <w:b/>
          <w:color w:val="1F497D"/>
          <w:sz w:val="24"/>
          <w:szCs w:val="24"/>
        </w:rPr>
        <w:t xml:space="preserve">                           Пояснительная записка к программе элективного курса </w:t>
      </w:r>
    </w:p>
    <w:p w:rsidR="00925820" w:rsidRPr="00A47DDA" w:rsidRDefault="00925820" w:rsidP="00925820">
      <w:pPr>
        <w:rPr>
          <w:b/>
          <w:color w:val="1F497D"/>
          <w:sz w:val="24"/>
          <w:szCs w:val="24"/>
        </w:rPr>
      </w:pPr>
      <w:r w:rsidRPr="00A47DDA">
        <w:rPr>
          <w:b/>
          <w:color w:val="1F497D"/>
          <w:sz w:val="24"/>
          <w:szCs w:val="24"/>
        </w:rPr>
        <w:t xml:space="preserve">                            «Социальное творчество школьников. </w:t>
      </w:r>
      <w:proofErr w:type="spellStart"/>
      <w:r w:rsidRPr="00A47DDA">
        <w:rPr>
          <w:b/>
          <w:color w:val="1F497D"/>
          <w:sz w:val="24"/>
          <w:szCs w:val="24"/>
        </w:rPr>
        <w:t>Видеоэкология</w:t>
      </w:r>
      <w:proofErr w:type="spellEnd"/>
      <w:r w:rsidRPr="00A47DDA">
        <w:rPr>
          <w:b/>
          <w:color w:val="1F497D"/>
          <w:sz w:val="24"/>
          <w:szCs w:val="24"/>
        </w:rPr>
        <w:t>»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Социальное творчество школьников – это добровольное посильное участие детей в улучшении, совершенствовании общественных отношений, преобразовании ситуации, складывающейся в окружающем их социуме. </w:t>
      </w:r>
    </w:p>
    <w:p w:rsidR="00925820" w:rsidRPr="00A47DDA" w:rsidRDefault="00925820" w:rsidP="00925820">
      <w:pPr>
        <w:rPr>
          <w:color w:val="1F497D"/>
        </w:rPr>
      </w:pPr>
      <w:proofErr w:type="gramStart"/>
      <w:r w:rsidRPr="00A47DDA">
        <w:rPr>
          <w:color w:val="1F497D"/>
        </w:rPr>
        <w:t>Преобразования, осуществляемые в процессе социального творчества, могут касаться любых сторон и проблем общественной жизни: отношений между социальными группами, гражданской самоорганизации, общественной поддержки представителей социально незащищенных слоев населения, защиты и развития культурной и природной среды существования общества.</w:t>
      </w:r>
      <w:proofErr w:type="gramEnd"/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Примерная программа внеурочной деятельности школьников по социальному творчеству основывается на принципах неадаптивной социализации, </w:t>
      </w:r>
      <w:proofErr w:type="spellStart"/>
      <w:r w:rsidRPr="00A47DDA">
        <w:rPr>
          <w:color w:val="1F497D"/>
        </w:rPr>
        <w:t>природосообразности</w:t>
      </w:r>
      <w:proofErr w:type="spellEnd"/>
      <w:r w:rsidRPr="00A47DDA">
        <w:rPr>
          <w:color w:val="1F497D"/>
        </w:rPr>
        <w:t xml:space="preserve">, </w:t>
      </w:r>
      <w:proofErr w:type="spellStart"/>
      <w:r w:rsidRPr="00A47DDA">
        <w:rPr>
          <w:color w:val="1F497D"/>
        </w:rPr>
        <w:t>культуросообразности</w:t>
      </w:r>
      <w:proofErr w:type="spellEnd"/>
      <w:r w:rsidRPr="00A47DDA">
        <w:rPr>
          <w:color w:val="1F497D"/>
        </w:rPr>
        <w:t xml:space="preserve">, коллективности, патриотической направленности, </w:t>
      </w:r>
      <w:proofErr w:type="spellStart"/>
      <w:r w:rsidRPr="00A47DDA">
        <w:rPr>
          <w:color w:val="1F497D"/>
        </w:rPr>
        <w:t>проектности</w:t>
      </w:r>
      <w:proofErr w:type="spellEnd"/>
      <w:r w:rsidRPr="00A47DDA">
        <w:rPr>
          <w:color w:val="1F497D"/>
        </w:rPr>
        <w:t>, поддержки самоопределения воспитанника.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i/>
          <w:color w:val="1F497D"/>
        </w:rPr>
        <w:t xml:space="preserve">Принцип неадаптивной социализации </w:t>
      </w:r>
      <w:r w:rsidRPr="00A47DDA">
        <w:rPr>
          <w:color w:val="1F497D"/>
        </w:rPr>
        <w:t xml:space="preserve">является альтернативой образовательному принципу социальной адаптации. «Неадаптивная социализация» предполагает образовательное обеспечение возможности создания школьником собственной модели поведения и самоопределения в меняющихся социальных условиях. 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 xml:space="preserve">Принцип </w:t>
      </w:r>
      <w:proofErr w:type="spellStart"/>
      <w:r w:rsidRPr="00A47DDA">
        <w:rPr>
          <w:b/>
          <w:color w:val="1F497D"/>
        </w:rPr>
        <w:t>природосообразности</w:t>
      </w:r>
      <w:proofErr w:type="spellEnd"/>
      <w:r w:rsidRPr="00A47DDA">
        <w:rPr>
          <w:b/>
          <w:color w:val="1F497D"/>
        </w:rPr>
        <w:t xml:space="preserve"> </w:t>
      </w:r>
      <w:r w:rsidRPr="00A47DDA">
        <w:rPr>
          <w:color w:val="1F497D"/>
        </w:rPr>
        <w:t xml:space="preserve">предполагает, что </w:t>
      </w:r>
      <w:proofErr w:type="spellStart"/>
      <w:r w:rsidRPr="00A47DDA">
        <w:rPr>
          <w:color w:val="1F497D"/>
        </w:rPr>
        <w:t>социальнопреобразующая</w:t>
      </w:r>
      <w:proofErr w:type="spellEnd"/>
      <w:r w:rsidRPr="00A47DDA">
        <w:rPr>
          <w:color w:val="1F497D"/>
        </w:rPr>
        <w:t xml:space="preserve"> деятельность школьника должна основываться на научном понимании взаимосвязи естественных и социальных процессов, согласовываться с общими законами развития природы и человека, воспитывать его сообразно полу и возрасту, а также формировать у него ответственность за развитие самого себя.</w:t>
      </w:r>
    </w:p>
    <w:p w:rsidR="00925820" w:rsidRPr="00A47DDA" w:rsidRDefault="00925820" w:rsidP="00925820">
      <w:pPr>
        <w:rPr>
          <w:color w:val="1F497D"/>
        </w:rPr>
      </w:pPr>
      <w:proofErr w:type="spellStart"/>
      <w:r w:rsidRPr="00A47DDA">
        <w:rPr>
          <w:b/>
          <w:color w:val="1F497D"/>
        </w:rPr>
        <w:t>Возрастосообразность</w:t>
      </w:r>
      <w:proofErr w:type="spellEnd"/>
      <w:r w:rsidRPr="00A47DDA">
        <w:rPr>
          <w:b/>
          <w:color w:val="1F497D"/>
        </w:rPr>
        <w:t xml:space="preserve"> </w:t>
      </w:r>
      <w:r w:rsidRPr="00A47DDA">
        <w:rPr>
          <w:color w:val="1F497D"/>
        </w:rPr>
        <w:t xml:space="preserve">– одна из важнейших конкретизаций принципа </w:t>
      </w:r>
      <w:proofErr w:type="spellStart"/>
      <w:r w:rsidRPr="00A47DDA">
        <w:rPr>
          <w:color w:val="1F497D"/>
        </w:rPr>
        <w:t>природосообразности</w:t>
      </w:r>
      <w:proofErr w:type="spellEnd"/>
      <w:r w:rsidRPr="00A47DDA">
        <w:rPr>
          <w:color w:val="1F497D"/>
        </w:rPr>
        <w:t>. На каждом возрастном этапе перед человеком встает ряд специфических задач, от решения которых зависит его личностное развитие. Это естественно – культурные, социально-культурные, Социально-психологические задачи.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 xml:space="preserve">Принцип </w:t>
      </w:r>
      <w:proofErr w:type="spellStart"/>
      <w:r w:rsidRPr="00A47DDA">
        <w:rPr>
          <w:b/>
          <w:color w:val="1F497D"/>
        </w:rPr>
        <w:t>культуросообразности</w:t>
      </w:r>
      <w:proofErr w:type="spellEnd"/>
      <w:r w:rsidRPr="00A47DDA">
        <w:rPr>
          <w:color w:val="1F497D"/>
        </w:rPr>
        <w:t xml:space="preserve"> предполагает, что социальная преобразующая деятельность школьников должна основываться на научном понимании взаимосвязи естественных и социальных процессов, согласовываться с общими законами развития природы и человека, воспитывать его сообразно полу и возрасту, а также формировать у него ответственность за развитие самого себя. 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 xml:space="preserve">Принцип </w:t>
      </w:r>
      <w:proofErr w:type="spellStart"/>
      <w:r w:rsidRPr="00A47DDA">
        <w:rPr>
          <w:b/>
          <w:color w:val="1F497D"/>
        </w:rPr>
        <w:t>культуросообразности</w:t>
      </w:r>
      <w:proofErr w:type="spellEnd"/>
      <w:r w:rsidRPr="00A47DDA">
        <w:rPr>
          <w:color w:val="1F497D"/>
        </w:rPr>
        <w:t xml:space="preserve"> предполагает, что социальное творчество должно основываться на общечеловеческих ценностях культуры и строиться в соответствии с ценностями и нормами тех или иных национальных культур, специфическими особенностями</w:t>
      </w:r>
      <w:proofErr w:type="gramStart"/>
      <w:r w:rsidRPr="00A47DDA">
        <w:rPr>
          <w:color w:val="1F497D"/>
        </w:rPr>
        <w:t xml:space="preserve"> ,</w:t>
      </w:r>
      <w:proofErr w:type="gramEnd"/>
      <w:r w:rsidRPr="00A47DDA">
        <w:rPr>
          <w:color w:val="1F497D"/>
        </w:rPr>
        <w:t xml:space="preserve"> присущими традициями тех или иных регионов, не противоречащих общечеловеческим ценностям.</w:t>
      </w:r>
    </w:p>
    <w:p w:rsidR="00925820" w:rsidRPr="00A47DDA" w:rsidRDefault="00925820" w:rsidP="00925820">
      <w:pPr>
        <w:rPr>
          <w:color w:val="1F497D"/>
        </w:rPr>
      </w:pPr>
      <w:proofErr w:type="gramStart"/>
      <w:r w:rsidRPr="00A47DDA">
        <w:rPr>
          <w:color w:val="1F497D"/>
        </w:rPr>
        <w:t xml:space="preserve">Трактовка </w:t>
      </w:r>
      <w:r w:rsidRPr="00A47DDA">
        <w:rPr>
          <w:b/>
          <w:color w:val="1F497D"/>
        </w:rPr>
        <w:t>принципа коллективности</w:t>
      </w:r>
      <w:r w:rsidRPr="00A47DDA">
        <w:rPr>
          <w:color w:val="1F497D"/>
        </w:rPr>
        <w:t xml:space="preserve"> применительно к социальному творчеству, предполагает, что социально преобразующая,  добровольческая деятельность детей, осуществляясь в детско-взрослых  общностях,  дает юному человеку опыт жизни в обществе, опыт взаимодействия с </w:t>
      </w:r>
      <w:r w:rsidRPr="00A47DDA">
        <w:rPr>
          <w:color w:val="1F497D"/>
        </w:rPr>
        <w:lastRenderedPageBreak/>
        <w:t>окружающими,  может создавать условия для позитивно направленных гражданского самопознания, самоопределения и самореализации.</w:t>
      </w:r>
      <w:proofErr w:type="gramEnd"/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>Принцип диалогичности</w:t>
      </w:r>
      <w:r w:rsidRPr="00A47DDA">
        <w:rPr>
          <w:color w:val="1F497D"/>
        </w:rPr>
        <w:t xml:space="preserve"> предполагает, что духовно-ценностная ориентация детей и их развитие осуществляются в процессе такого взаимодействия педагога и учащихся, содержанием которого является обмен </w:t>
      </w:r>
      <w:proofErr w:type="spellStart"/>
      <w:proofErr w:type="gramStart"/>
      <w:r w:rsidRPr="00A47DDA">
        <w:rPr>
          <w:color w:val="1F497D"/>
        </w:rPr>
        <w:t>обмен</w:t>
      </w:r>
      <w:proofErr w:type="spellEnd"/>
      <w:proofErr w:type="gramEnd"/>
      <w:r w:rsidRPr="00A47DDA">
        <w:rPr>
          <w:color w:val="1F497D"/>
        </w:rPr>
        <w:t xml:space="preserve"> гражданскими ценностями . </w:t>
      </w:r>
    </w:p>
    <w:p w:rsidR="00925820" w:rsidRPr="00A47DDA" w:rsidRDefault="00925820" w:rsidP="00925820">
      <w:pPr>
        <w:rPr>
          <w:color w:val="1F497D"/>
        </w:rPr>
      </w:pPr>
      <w:proofErr w:type="spellStart"/>
      <w:r w:rsidRPr="00A47DDA">
        <w:rPr>
          <w:color w:val="1F497D"/>
        </w:rPr>
        <w:t>Диалогичночть</w:t>
      </w:r>
      <w:proofErr w:type="spellEnd"/>
      <w:r w:rsidRPr="00A47DDA">
        <w:rPr>
          <w:color w:val="1F497D"/>
        </w:rPr>
        <w:t xml:space="preserve"> воспитания не предполагает равенства между педагогом и школьником. Это обусловлено возрастными различиями, </w:t>
      </w:r>
      <w:proofErr w:type="spellStart"/>
      <w:r w:rsidRPr="00A47DDA">
        <w:rPr>
          <w:color w:val="1F497D"/>
        </w:rPr>
        <w:t>неодиноковостью</w:t>
      </w:r>
      <w:proofErr w:type="spellEnd"/>
      <w:r w:rsidRPr="00A47DDA">
        <w:rPr>
          <w:color w:val="1F497D"/>
        </w:rPr>
        <w:t xml:space="preserve"> жизненного опыта, </w:t>
      </w:r>
      <w:proofErr w:type="spellStart"/>
      <w:r w:rsidRPr="00A47DDA">
        <w:rPr>
          <w:color w:val="1F497D"/>
        </w:rPr>
        <w:t>ассиметричностью</w:t>
      </w:r>
      <w:proofErr w:type="spellEnd"/>
      <w:r w:rsidRPr="00A47DDA">
        <w:rPr>
          <w:color w:val="1F497D"/>
        </w:rPr>
        <w:t xml:space="preserve"> социальных ролей. Но диалогичность требует не столько равенства, сколько искренности и взаимного понимания, познания и принятия.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>Принцип патриотической направленности</w:t>
      </w:r>
      <w:r w:rsidRPr="00A47DDA">
        <w:rPr>
          <w:color w:val="1F497D"/>
        </w:rPr>
        <w:t xml:space="preserve"> предусматривает обеспечение в процессе социального творчества субъективной значимости для школьников идентификации себя с Россией, народами России, российской культурой и историей. Реализация принципа патриотической направленности предполагает использование эмоционально окрашенных представлений.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 xml:space="preserve">Принцип </w:t>
      </w:r>
      <w:proofErr w:type="spellStart"/>
      <w:r w:rsidRPr="00A47DDA">
        <w:rPr>
          <w:b/>
          <w:color w:val="1F497D"/>
        </w:rPr>
        <w:t>проектности</w:t>
      </w:r>
      <w:proofErr w:type="spellEnd"/>
      <w:r w:rsidRPr="00A47DDA">
        <w:rPr>
          <w:color w:val="1F497D"/>
        </w:rPr>
        <w:t xml:space="preserve"> предполагает последовательную ориентацию всей деятельности педагога на подготовку и «выведение школьника в самостоятельное проектное действие</w:t>
      </w:r>
      <w:proofErr w:type="gramStart"/>
      <w:r w:rsidRPr="00A47DDA">
        <w:rPr>
          <w:color w:val="1F497D"/>
        </w:rPr>
        <w:t xml:space="preserve"> ,</w:t>
      </w:r>
      <w:proofErr w:type="gramEnd"/>
      <w:r w:rsidRPr="00A47DDA">
        <w:rPr>
          <w:color w:val="1F497D"/>
        </w:rPr>
        <w:t xml:space="preserve"> разворачивающееся в логике замысел – реализация – рефлексия. В ходе проектирования перед человеком всегда стоит задача представить себе ещё не существующее, но желаемое и будучи осуществленное в результате его активности.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В логике действия данного принципа в программе предусматриваются исследовательские и социальные проекты школьников. Исследовательские проекты реализуются в атмосфере, похожей на повседневность научно-исследовательской лаборатории, строятся на совокупности таких </w:t>
      </w:r>
      <w:r w:rsidRPr="00A47DDA">
        <w:rPr>
          <w:b/>
          <w:color w:val="1F497D"/>
        </w:rPr>
        <w:t>ценностных ориентиров, как: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*рационализм – убеждение в приоритете разума и логически обоснованной мысли над непосредственным житейским опытом;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*ценность познавательной деятельности человека, способность логически мыслить, постигая смысл и связь явлений, уяснять законы развития мира, общества.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*примат истины – идеал познания, заключающийся в совпадении мыслимого с действительным</w:t>
      </w:r>
      <w:proofErr w:type="gramStart"/>
      <w:r w:rsidRPr="00A47DDA">
        <w:rPr>
          <w:color w:val="1F497D"/>
        </w:rPr>
        <w:t xml:space="preserve"> ,</w:t>
      </w:r>
      <w:proofErr w:type="gramEnd"/>
      <w:r w:rsidRPr="00A47DDA">
        <w:rPr>
          <w:color w:val="1F497D"/>
        </w:rPr>
        <w:t xml:space="preserve"> в правильном понимании объективной действительности;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color w:val="1F497D"/>
        </w:rPr>
        <w:t>*научный детерминизм – убеждение в закономерной взаимосвязи и причинной обусловленности всех явлений.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>Социальные проекты конструируются вокруг таких ценностных ориентиров, как: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*коммуникабельность;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*предприимчивость;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*самостоятельность</w:t>
      </w:r>
      <w:proofErr w:type="gramStart"/>
      <w:r w:rsidRPr="00A47DDA">
        <w:rPr>
          <w:color w:val="1F497D"/>
        </w:rPr>
        <w:t xml:space="preserve"> ;</w:t>
      </w:r>
      <w:proofErr w:type="gramEnd"/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*организационная и управленческая компетентность;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</w:t>
      </w:r>
      <w:proofErr w:type="spellStart"/>
      <w:r w:rsidRPr="00A47DDA">
        <w:rPr>
          <w:color w:val="1F497D"/>
        </w:rPr>
        <w:t>конвенциональность</w:t>
      </w:r>
      <w:proofErr w:type="spellEnd"/>
      <w:r w:rsidRPr="00A47DDA">
        <w:rPr>
          <w:color w:val="1F497D"/>
        </w:rPr>
        <w:t xml:space="preserve"> – стремление к добровольному соглашению </w:t>
      </w:r>
      <w:proofErr w:type="spellStart"/>
      <w:r w:rsidRPr="00A47DDA">
        <w:rPr>
          <w:color w:val="1F497D"/>
        </w:rPr>
        <w:t>субъектовна</w:t>
      </w:r>
      <w:proofErr w:type="spellEnd"/>
      <w:r w:rsidRPr="00A47DDA">
        <w:rPr>
          <w:color w:val="1F497D"/>
        </w:rPr>
        <w:t xml:space="preserve"> предмет принимаемых на себя обязательств;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lastRenderedPageBreak/>
        <w:t>*законность;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 xml:space="preserve">Принцип поддержки самоопределения воспитанников. 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Один из предметных контекстов социального творчества не только в нашем обществе, но во всем мире – решение экологических проблем. Эти проблемы поставил перед человеческим обществом глобальный экологический кризис, возникший из-за игнорирования законов природы, развития промышленности, урбанизации территорий, уничтожения естественных экосистем. В том числе оказывал влияние и воспитательный подход «человек – царь природы», призывающий к эгоистическому потребительскому отношению человека к природе. Такая постановка вопроса привела человека к краю пропасти.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По данным социологических исследований современные дети и подростки весьма неравнодушны к экологическим проблемам. 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При реализации данной программы мы рассматриваем экологию в нескольких аспектах: как рациональное природопользование и охрану окружающей среды от человека, как охрану самого человека от окружающей среды, как программу практических действий по ликвидации негативных последствий нашей общей деятельности.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В современном понимании экологически компетентный человек  - это, во-первых, человек, осмысленно и ответственно относящийся к природе, ценящий её; во-вторых, человек, способный к экологически значимым действиям; в-третьих, человек, умеющий и стремящийся взаимодействовать с другими людьми в решении экологических проблем.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Такой человек знает, как существует природа, умеет оценить состояние природной среды, владеет методами оценки, контроля и анализа, разбирается в причинах и последствиях влияния хозяйственной деятельности человека на природную среду. Он способен принимать и воплощать в жизнь взвешенные и разумные решения в области охраны и развития окружающей среды и рационального природопользования. Он может вдохновить и сплотить людей вокруг экологической деятельности других людей.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Процесс экологического воспитания и образования сложный и продолжительный. Особая роль в этом процессе принадлежит внеурочной деятельности. 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>Цель –</w:t>
      </w:r>
      <w:r w:rsidRPr="00A47DDA">
        <w:rPr>
          <w:color w:val="1F497D"/>
        </w:rPr>
        <w:t xml:space="preserve"> знакомство с методологией и технологией оценки состояния среды населенного пункта с позиций </w:t>
      </w:r>
      <w:proofErr w:type="spellStart"/>
      <w:r w:rsidRPr="00A47DDA">
        <w:rPr>
          <w:color w:val="1F497D"/>
        </w:rPr>
        <w:t>видеоэкологии</w:t>
      </w:r>
      <w:proofErr w:type="spellEnd"/>
      <w:r w:rsidRPr="00A47DDA">
        <w:rPr>
          <w:color w:val="1F497D"/>
        </w:rPr>
        <w:t>.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 xml:space="preserve">Задачи: 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*знакомство со средой человека, как экологического фактора;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*знакомство с основными понятиями </w:t>
      </w:r>
      <w:proofErr w:type="spellStart"/>
      <w:r w:rsidRPr="00A47DDA">
        <w:rPr>
          <w:color w:val="1F497D"/>
        </w:rPr>
        <w:t>видеоэкологии</w:t>
      </w:r>
      <w:proofErr w:type="spellEnd"/>
      <w:r w:rsidRPr="00A47DDA">
        <w:rPr>
          <w:color w:val="1F497D"/>
        </w:rPr>
        <w:t>, изучение принципов оценки визуальной окружающей среды;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*выделение благоприятных и вредных для здоровья человека антропогенных объектов;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*оценка визуальной среды своего населенного пункта, квартиры, учебного помещения.</w:t>
      </w:r>
    </w:p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                                                            </w:t>
      </w:r>
    </w:p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color w:val="1F497D"/>
        </w:rPr>
        <w:t xml:space="preserve">                                                           </w:t>
      </w:r>
      <w:r w:rsidRPr="00A47DDA">
        <w:rPr>
          <w:b/>
          <w:color w:val="1F497D"/>
        </w:rPr>
        <w:t xml:space="preserve">Тематическое планирование </w:t>
      </w:r>
    </w:p>
    <w:p w:rsidR="00925820" w:rsidRPr="00A47DDA" w:rsidRDefault="00925820" w:rsidP="00925820">
      <w:pPr>
        <w:rPr>
          <w:color w:val="1F497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0"/>
        <w:gridCol w:w="6205"/>
        <w:gridCol w:w="904"/>
        <w:gridCol w:w="866"/>
        <w:gridCol w:w="1066"/>
      </w:tblGrid>
      <w:tr w:rsidR="00925820" w:rsidRPr="00F224F1" w:rsidTr="00D90515">
        <w:tc>
          <w:tcPr>
            <w:tcW w:w="0" w:type="auto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№</w:t>
            </w:r>
          </w:p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proofErr w:type="spellStart"/>
            <w:proofErr w:type="gramStart"/>
            <w:r w:rsidRPr="00F224F1">
              <w:rPr>
                <w:color w:val="1F497D"/>
              </w:rPr>
              <w:t>п</w:t>
            </w:r>
            <w:proofErr w:type="spellEnd"/>
            <w:proofErr w:type="gramEnd"/>
            <w:r w:rsidRPr="00F224F1">
              <w:rPr>
                <w:color w:val="1F497D"/>
              </w:rPr>
              <w:t>/</w:t>
            </w:r>
            <w:proofErr w:type="spellStart"/>
            <w:r w:rsidRPr="00F224F1">
              <w:rPr>
                <w:color w:val="1F497D"/>
              </w:rPr>
              <w:t>п</w:t>
            </w:r>
            <w:proofErr w:type="spellEnd"/>
          </w:p>
        </w:tc>
        <w:tc>
          <w:tcPr>
            <w:tcW w:w="6205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 xml:space="preserve">                                 </w:t>
            </w:r>
          </w:p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 xml:space="preserve">                             Название модуля и занятий</w:t>
            </w:r>
          </w:p>
        </w:tc>
        <w:tc>
          <w:tcPr>
            <w:tcW w:w="904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Общее кол-во часов</w:t>
            </w:r>
          </w:p>
        </w:tc>
        <w:tc>
          <w:tcPr>
            <w:tcW w:w="8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теория</w:t>
            </w:r>
          </w:p>
        </w:tc>
        <w:tc>
          <w:tcPr>
            <w:tcW w:w="10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практика</w:t>
            </w:r>
          </w:p>
        </w:tc>
      </w:tr>
      <w:tr w:rsidR="00925820" w:rsidRPr="00F224F1" w:rsidTr="00D90515">
        <w:tc>
          <w:tcPr>
            <w:tcW w:w="0" w:type="auto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1.</w:t>
            </w:r>
          </w:p>
        </w:tc>
        <w:tc>
          <w:tcPr>
            <w:tcW w:w="6205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Среда обитания человека – экологический фактор</w:t>
            </w:r>
          </w:p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904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1</w:t>
            </w:r>
          </w:p>
        </w:tc>
        <w:tc>
          <w:tcPr>
            <w:tcW w:w="8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2</w:t>
            </w:r>
          </w:p>
        </w:tc>
        <w:tc>
          <w:tcPr>
            <w:tcW w:w="10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</w:tr>
      <w:tr w:rsidR="00925820" w:rsidRPr="00F224F1" w:rsidTr="00D90515">
        <w:tc>
          <w:tcPr>
            <w:tcW w:w="0" w:type="auto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2</w:t>
            </w:r>
          </w:p>
        </w:tc>
        <w:tc>
          <w:tcPr>
            <w:tcW w:w="6205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proofErr w:type="spellStart"/>
            <w:r w:rsidRPr="00F224F1">
              <w:rPr>
                <w:color w:val="1F497D"/>
              </w:rPr>
              <w:t>Видеоэкология</w:t>
            </w:r>
            <w:proofErr w:type="spellEnd"/>
            <w:r w:rsidRPr="00F224F1">
              <w:rPr>
                <w:color w:val="1F497D"/>
              </w:rPr>
              <w:t>. Основные понятия. Гомогенная окружающая среда</w:t>
            </w:r>
          </w:p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904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2</w:t>
            </w:r>
          </w:p>
        </w:tc>
        <w:tc>
          <w:tcPr>
            <w:tcW w:w="8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1</w:t>
            </w:r>
          </w:p>
        </w:tc>
        <w:tc>
          <w:tcPr>
            <w:tcW w:w="10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</w:tr>
      <w:tr w:rsidR="00925820" w:rsidRPr="00F224F1" w:rsidTr="00D90515">
        <w:tc>
          <w:tcPr>
            <w:tcW w:w="0" w:type="auto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3</w:t>
            </w:r>
          </w:p>
        </w:tc>
        <w:tc>
          <w:tcPr>
            <w:tcW w:w="6205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Агрессивная видимая среда</w:t>
            </w:r>
          </w:p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904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3</w:t>
            </w:r>
          </w:p>
        </w:tc>
        <w:tc>
          <w:tcPr>
            <w:tcW w:w="8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1</w:t>
            </w:r>
          </w:p>
        </w:tc>
        <w:tc>
          <w:tcPr>
            <w:tcW w:w="10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2</w:t>
            </w:r>
          </w:p>
        </w:tc>
      </w:tr>
      <w:tr w:rsidR="00925820" w:rsidRPr="00F224F1" w:rsidTr="00D90515">
        <w:tc>
          <w:tcPr>
            <w:tcW w:w="0" w:type="auto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4</w:t>
            </w:r>
          </w:p>
        </w:tc>
        <w:tc>
          <w:tcPr>
            <w:tcW w:w="6205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Комфортная визуальная среда</w:t>
            </w:r>
          </w:p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904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3</w:t>
            </w:r>
          </w:p>
        </w:tc>
        <w:tc>
          <w:tcPr>
            <w:tcW w:w="8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1</w:t>
            </w:r>
          </w:p>
        </w:tc>
        <w:tc>
          <w:tcPr>
            <w:tcW w:w="10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2</w:t>
            </w:r>
          </w:p>
        </w:tc>
      </w:tr>
      <w:tr w:rsidR="00925820" w:rsidRPr="00F224F1" w:rsidTr="00D90515">
        <w:tc>
          <w:tcPr>
            <w:tcW w:w="0" w:type="auto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5</w:t>
            </w:r>
          </w:p>
        </w:tc>
        <w:tc>
          <w:tcPr>
            <w:tcW w:w="6205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Оценка визуальной среды в населенном пункте</w:t>
            </w:r>
          </w:p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904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5</w:t>
            </w:r>
          </w:p>
        </w:tc>
        <w:tc>
          <w:tcPr>
            <w:tcW w:w="8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1</w:t>
            </w:r>
          </w:p>
        </w:tc>
        <w:tc>
          <w:tcPr>
            <w:tcW w:w="10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4</w:t>
            </w:r>
          </w:p>
        </w:tc>
      </w:tr>
      <w:tr w:rsidR="00925820" w:rsidRPr="00F224F1" w:rsidTr="00D90515">
        <w:tc>
          <w:tcPr>
            <w:tcW w:w="0" w:type="auto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6</w:t>
            </w:r>
          </w:p>
        </w:tc>
        <w:tc>
          <w:tcPr>
            <w:tcW w:w="6205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Молодежная переговорная площадка по проблеме визуальной среды</w:t>
            </w:r>
          </w:p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904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3</w:t>
            </w:r>
          </w:p>
        </w:tc>
        <w:tc>
          <w:tcPr>
            <w:tcW w:w="8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1</w:t>
            </w:r>
          </w:p>
        </w:tc>
        <w:tc>
          <w:tcPr>
            <w:tcW w:w="10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2</w:t>
            </w:r>
          </w:p>
        </w:tc>
      </w:tr>
      <w:tr w:rsidR="00925820" w:rsidRPr="00F224F1" w:rsidTr="00D90515">
        <w:tc>
          <w:tcPr>
            <w:tcW w:w="0" w:type="auto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6205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Итого</w:t>
            </w:r>
          </w:p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904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17</w:t>
            </w:r>
          </w:p>
        </w:tc>
        <w:tc>
          <w:tcPr>
            <w:tcW w:w="8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7</w:t>
            </w:r>
          </w:p>
        </w:tc>
        <w:tc>
          <w:tcPr>
            <w:tcW w:w="1066" w:type="dxa"/>
          </w:tcPr>
          <w:p w:rsidR="00925820" w:rsidRPr="00F224F1" w:rsidRDefault="00925820" w:rsidP="00D90515">
            <w:pPr>
              <w:spacing w:after="0" w:line="240" w:lineRule="auto"/>
              <w:rPr>
                <w:color w:val="1F497D"/>
              </w:rPr>
            </w:pPr>
            <w:r w:rsidRPr="00F224F1">
              <w:rPr>
                <w:color w:val="1F497D"/>
              </w:rPr>
              <w:t>10</w:t>
            </w:r>
          </w:p>
        </w:tc>
      </w:tr>
    </w:tbl>
    <w:p w:rsidR="00925820" w:rsidRPr="00A47DDA" w:rsidRDefault="00925820" w:rsidP="00925820">
      <w:pPr>
        <w:rPr>
          <w:color w:val="1F497D"/>
        </w:rPr>
      </w:pP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>Содержание деятельности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>1.Среда обитания человека – экологический фактор.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Примеры развития и роста городов. Как сделать городские территории более устойчивыми и пригодными для жизни. Роль каждого гражданина в улучшении качества среды обитания.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 xml:space="preserve">2.Видеоэкология. Основные понятия. Гомогенная среда. </w:t>
      </w:r>
    </w:p>
    <w:p w:rsidR="00925820" w:rsidRPr="00A47DDA" w:rsidRDefault="00925820" w:rsidP="00925820">
      <w:pPr>
        <w:rPr>
          <w:color w:val="1F497D"/>
        </w:rPr>
      </w:pPr>
      <w:proofErr w:type="spellStart"/>
      <w:r w:rsidRPr="00A47DDA">
        <w:rPr>
          <w:color w:val="1F497D"/>
        </w:rPr>
        <w:t>Видеоэкология</w:t>
      </w:r>
      <w:proofErr w:type="spellEnd"/>
      <w:proofErr w:type="gramStart"/>
      <w:r w:rsidRPr="00A47DDA">
        <w:rPr>
          <w:color w:val="1F497D"/>
        </w:rPr>
        <w:t xml:space="preserve"> .</w:t>
      </w:r>
      <w:proofErr w:type="gramEnd"/>
      <w:r w:rsidRPr="00A47DDA">
        <w:rPr>
          <w:color w:val="1F497D"/>
        </w:rPr>
        <w:t xml:space="preserve"> Гомогенная среда в населенном пункте. Малые архитектурные формы. Гомогенные визуальные поля в интерьерах жилых и производственных помещений. Незамкнутые техногенные пространства. Поиск и определение гомогенных визуальных объектов.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>3.Агрессивная видимая среда.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Агрессивная видимая среда в населенном пункте. Зрение в агрессивном поле. Критерии при формировании визуальной среды. Социальные последствия противоестественной визуальной среды города.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Практикум: самостоятельные практические занятия по поиску и определению агрессивных объектов  в учебных помещениях, квартирах школьников, на улицах.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>4.Комфортная визуальная среда.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Понятие о комфортной визуальной среде. Формирование комфортной визуальной среды. Пути решения проблемы </w:t>
      </w:r>
      <w:proofErr w:type="spellStart"/>
      <w:r w:rsidRPr="00A47DDA">
        <w:rPr>
          <w:color w:val="1F497D"/>
        </w:rPr>
        <w:t>видеоэкологии</w:t>
      </w:r>
      <w:proofErr w:type="spellEnd"/>
      <w:r w:rsidRPr="00A47DDA">
        <w:rPr>
          <w:color w:val="1F497D"/>
        </w:rPr>
        <w:t>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lastRenderedPageBreak/>
        <w:t>Практикум:  самостоятельные практические занятия по поиску и определению объектов  комфортной визуальной среды  в учебных помещениях, квартирах школьников, на улицах.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Сравнение комфортной и агрессивной среды.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>5.Оценка визуальной среды в населенном пункте.</w:t>
      </w:r>
      <w:r w:rsidRPr="00A47DDA">
        <w:rPr>
          <w:color w:val="1F497D"/>
        </w:rPr>
        <w:t xml:space="preserve"> Выдача знаний по темам исследований визуальной среды населенного пункта.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Практикум: поиск и описание агрессивных и гомогенных полей в населенном пункте. Описание комфортной визуальной среды. Составление отчета.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>6. Молодежная переговорная площадка по проблеме визуальной среды.</w:t>
      </w:r>
      <w:r w:rsidRPr="00A47DDA">
        <w:rPr>
          <w:color w:val="1F497D"/>
        </w:rPr>
        <w:t xml:space="preserve"> Изучение группой школьников технологии молодежной переговорной площадки с представителями муниципальных властей, экспертами, представителями общественных организаций. Подготовка, проведение и рефлексия молодежной переговорной площадки.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>Методы и приемы:</w:t>
      </w:r>
      <w:r w:rsidRPr="00A47DDA">
        <w:rPr>
          <w:color w:val="1F497D"/>
        </w:rPr>
        <w:t xml:space="preserve"> лекция, практикум, работа в группах, практические на местности.</w:t>
      </w:r>
    </w:p>
    <w:p w:rsidR="00925820" w:rsidRPr="00A47DDA" w:rsidRDefault="00925820" w:rsidP="00925820">
      <w:pPr>
        <w:rPr>
          <w:b/>
          <w:color w:val="1F497D"/>
          <w:sz w:val="24"/>
          <w:szCs w:val="24"/>
        </w:rPr>
      </w:pPr>
      <w:r w:rsidRPr="00A47DDA">
        <w:rPr>
          <w:b/>
          <w:color w:val="1F497D"/>
          <w:sz w:val="24"/>
          <w:szCs w:val="24"/>
        </w:rPr>
        <w:t>Ожидаемые результаты: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>Знать:</w:t>
      </w:r>
      <w:r w:rsidRPr="00A47DDA">
        <w:rPr>
          <w:color w:val="1F497D"/>
        </w:rPr>
        <w:t xml:space="preserve"> взаимосвязи и причинную обусловленность всех явлений; взаимосвязи естественных и социальных процессов.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Влияние среды человека, как экологического фактора.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Основные понятия </w:t>
      </w:r>
      <w:proofErr w:type="spellStart"/>
      <w:r w:rsidRPr="00A47DDA">
        <w:rPr>
          <w:color w:val="1F497D"/>
        </w:rPr>
        <w:t>видеоэкологии</w:t>
      </w:r>
      <w:proofErr w:type="spellEnd"/>
      <w:r w:rsidRPr="00A47DDA">
        <w:rPr>
          <w:color w:val="1F497D"/>
        </w:rPr>
        <w:t xml:space="preserve"> и принципы оценки.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b/>
          <w:color w:val="1F497D"/>
        </w:rPr>
        <w:t>Уметь:</w:t>
      </w:r>
      <w:r w:rsidRPr="00A47DDA">
        <w:rPr>
          <w:color w:val="1F497D"/>
        </w:rPr>
        <w:t xml:space="preserve"> выделять и описывать гомогенную, агрессивную и комфортную визуальные среды.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Использовать технологию молодежной переговорной площадки.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>Оценивание знаний, умений и навыков учащихся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Объектом оценивания достижений учащихся при изучении данного курса должны быть следующие компоненты – конкретные умения и навыки действия.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Одним из вариантов оценки показателей знаний, умений и навыков является организация и проведение молодежной переговорной площадки.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>Литература для учителя:</w:t>
      </w:r>
    </w:p>
    <w:p w:rsidR="00925820" w:rsidRPr="00A47DDA" w:rsidRDefault="00925820" w:rsidP="00925820">
      <w:pPr>
        <w:rPr>
          <w:color w:val="1F497D"/>
        </w:rPr>
      </w:pPr>
      <w:proofErr w:type="spellStart"/>
      <w:r w:rsidRPr="00A47DDA">
        <w:rPr>
          <w:color w:val="1F497D"/>
        </w:rPr>
        <w:t>Прозоров</w:t>
      </w:r>
      <w:proofErr w:type="spellEnd"/>
      <w:r w:rsidRPr="00A47DDA">
        <w:rPr>
          <w:color w:val="1F497D"/>
        </w:rPr>
        <w:t xml:space="preserve"> Л.Л. Введение в экологию: учебник для вузов. Под редакцией </w:t>
      </w:r>
      <w:proofErr w:type="spellStart"/>
      <w:r w:rsidRPr="00A47DDA">
        <w:rPr>
          <w:color w:val="1F497D"/>
        </w:rPr>
        <w:t>В.Н.Экзарьяна</w:t>
      </w:r>
      <w:proofErr w:type="spellEnd"/>
      <w:r w:rsidRPr="00A47DDA">
        <w:rPr>
          <w:color w:val="1F497D"/>
        </w:rPr>
        <w:t>. – М.,2000.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 xml:space="preserve">Филин В.А. </w:t>
      </w:r>
      <w:proofErr w:type="spellStart"/>
      <w:r w:rsidRPr="00A47DDA">
        <w:rPr>
          <w:color w:val="1F497D"/>
        </w:rPr>
        <w:t>Видеозкология</w:t>
      </w:r>
      <w:proofErr w:type="spellEnd"/>
      <w:r w:rsidRPr="00A47DDA">
        <w:rPr>
          <w:color w:val="1F497D"/>
        </w:rPr>
        <w:t>.- М., 1997.</w:t>
      </w:r>
    </w:p>
    <w:p w:rsidR="00925820" w:rsidRPr="00A47DDA" w:rsidRDefault="00925820" w:rsidP="00925820">
      <w:pPr>
        <w:rPr>
          <w:color w:val="1F497D"/>
        </w:rPr>
      </w:pPr>
      <w:proofErr w:type="spellStart"/>
      <w:r w:rsidRPr="00A47DDA">
        <w:rPr>
          <w:color w:val="1F497D"/>
        </w:rPr>
        <w:t>Экзарьян</w:t>
      </w:r>
      <w:proofErr w:type="spellEnd"/>
      <w:r w:rsidRPr="00A47DDA">
        <w:rPr>
          <w:color w:val="1F497D"/>
        </w:rPr>
        <w:t xml:space="preserve"> В.Н. Геоэкология и охрана окружающей среды. – М., 1993.</w:t>
      </w:r>
    </w:p>
    <w:p w:rsidR="00925820" w:rsidRPr="00A47DDA" w:rsidRDefault="00925820" w:rsidP="00925820">
      <w:pPr>
        <w:rPr>
          <w:b/>
          <w:color w:val="1F497D"/>
        </w:rPr>
      </w:pPr>
      <w:r w:rsidRPr="00A47DDA">
        <w:rPr>
          <w:b/>
          <w:color w:val="1F497D"/>
        </w:rPr>
        <w:t xml:space="preserve">Литература для </w:t>
      </w:r>
      <w:proofErr w:type="gramStart"/>
      <w:r w:rsidRPr="00A47DDA">
        <w:rPr>
          <w:b/>
          <w:color w:val="1F497D"/>
        </w:rPr>
        <w:t>обучающихся</w:t>
      </w:r>
      <w:proofErr w:type="gramEnd"/>
      <w:r w:rsidRPr="00A47DDA">
        <w:rPr>
          <w:b/>
          <w:color w:val="1F497D"/>
        </w:rPr>
        <w:t>: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Кузнецов К.Д. Экология России. – М., МДС 1996.</w:t>
      </w:r>
    </w:p>
    <w:p w:rsidR="00925820" w:rsidRPr="00A47DDA" w:rsidRDefault="00925820" w:rsidP="00925820">
      <w:pPr>
        <w:rPr>
          <w:color w:val="1F497D"/>
        </w:rPr>
      </w:pPr>
      <w:r w:rsidRPr="00A47DDA">
        <w:rPr>
          <w:color w:val="1F497D"/>
        </w:rPr>
        <w:t>Экологический словарь. Авт</w:t>
      </w:r>
      <w:proofErr w:type="gramStart"/>
      <w:r w:rsidRPr="00A47DDA">
        <w:rPr>
          <w:color w:val="1F497D"/>
        </w:rPr>
        <w:t>.с</w:t>
      </w:r>
      <w:proofErr w:type="gramEnd"/>
      <w:r w:rsidRPr="00A47DDA">
        <w:rPr>
          <w:color w:val="1F497D"/>
        </w:rPr>
        <w:t xml:space="preserve">ост. </w:t>
      </w:r>
      <w:proofErr w:type="spellStart"/>
      <w:r w:rsidRPr="00A47DDA">
        <w:rPr>
          <w:color w:val="1F497D"/>
        </w:rPr>
        <w:t>С.Делятицкий</w:t>
      </w:r>
      <w:proofErr w:type="spellEnd"/>
      <w:r w:rsidRPr="00A47DDA">
        <w:rPr>
          <w:color w:val="1F497D"/>
        </w:rPr>
        <w:t xml:space="preserve">, </w:t>
      </w:r>
      <w:proofErr w:type="spellStart"/>
      <w:r w:rsidRPr="00A47DDA">
        <w:rPr>
          <w:color w:val="1F497D"/>
        </w:rPr>
        <w:t>В.Экзарьян</w:t>
      </w:r>
      <w:proofErr w:type="spellEnd"/>
      <w:r w:rsidRPr="00A47DDA">
        <w:rPr>
          <w:color w:val="1F497D"/>
        </w:rPr>
        <w:t>. М., 1993.</w:t>
      </w:r>
    </w:p>
    <w:p w:rsidR="00573AAD" w:rsidRDefault="00573AAD"/>
    <w:sectPr w:rsidR="00573AAD" w:rsidSect="0057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820"/>
    <w:rsid w:val="00573AAD"/>
    <w:rsid w:val="0092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10519</Characters>
  <Application>Microsoft Office Word</Application>
  <DocSecurity>0</DocSecurity>
  <Lines>87</Lines>
  <Paragraphs>24</Paragraphs>
  <ScaleCrop>false</ScaleCrop>
  <Company/>
  <LinksUpToDate>false</LinksUpToDate>
  <CharactersWithSpaces>12340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2015-10-03T22:34:00Z</dcterms:created>
  <dcterms:modified xsi:type="dcterms:W3CDTF">2015-10-03T22:34:00Z</dcterms:modified>
</cp:coreProperties>
</file>