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D" w:rsidRPr="00221A7C" w:rsidRDefault="00AE66BD" w:rsidP="00AE66BD">
      <w:pPr>
        <w:pStyle w:val="21"/>
        <w:jc w:val="center"/>
        <w:rPr>
          <w:b w:val="0"/>
          <w:szCs w:val="28"/>
        </w:rPr>
      </w:pPr>
      <w:r w:rsidRPr="00221A7C">
        <w:rPr>
          <w:b w:val="0"/>
          <w:szCs w:val="28"/>
        </w:rPr>
        <w:t xml:space="preserve">МБОУ </w:t>
      </w:r>
      <w:proofErr w:type="spellStart"/>
      <w:r w:rsidRPr="00221A7C">
        <w:rPr>
          <w:b w:val="0"/>
          <w:szCs w:val="28"/>
        </w:rPr>
        <w:t>Арзинская</w:t>
      </w:r>
      <w:proofErr w:type="spellEnd"/>
      <w:r w:rsidRPr="00221A7C">
        <w:rPr>
          <w:b w:val="0"/>
          <w:szCs w:val="28"/>
        </w:rPr>
        <w:t xml:space="preserve"> СОШ</w:t>
      </w:r>
    </w:p>
    <w:p w:rsidR="00AE66BD" w:rsidRPr="00221A7C" w:rsidRDefault="00AE66BD" w:rsidP="00AE66BD">
      <w:pPr>
        <w:pStyle w:val="21"/>
        <w:jc w:val="center"/>
        <w:rPr>
          <w:b w:val="0"/>
          <w:szCs w:val="28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Default="00AE66BD" w:rsidP="00AE66BD">
      <w:pPr>
        <w:pStyle w:val="21"/>
        <w:jc w:val="center"/>
        <w:rPr>
          <w:sz w:val="32"/>
        </w:rPr>
      </w:pPr>
      <w:r>
        <w:rPr>
          <w:sz w:val="32"/>
        </w:rPr>
        <w:t>Классный час на тему:</w:t>
      </w:r>
    </w:p>
    <w:p w:rsidR="00AE66BD" w:rsidRDefault="00AE66BD" w:rsidP="00AE66BD">
      <w:pPr>
        <w:pStyle w:val="21"/>
        <w:jc w:val="center"/>
        <w:rPr>
          <w:sz w:val="32"/>
        </w:rPr>
      </w:pPr>
    </w:p>
    <w:p w:rsidR="00AE66BD" w:rsidRPr="00AE66BD" w:rsidRDefault="00AE66BD" w:rsidP="00AE66BD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663300"/>
          <w:kern w:val="36"/>
          <w:sz w:val="36"/>
          <w:szCs w:val="36"/>
          <w:lang w:eastAsia="ru-RU"/>
        </w:rPr>
      </w:pPr>
      <w:r w:rsidRPr="00AE66BD">
        <w:rPr>
          <w:rFonts w:ascii="Tahoma" w:eastAsia="Times New Roman" w:hAnsi="Tahoma" w:cs="Tahoma"/>
          <w:b/>
          <w:bCs/>
          <w:color w:val="663300"/>
          <w:kern w:val="36"/>
          <w:sz w:val="36"/>
          <w:szCs w:val="36"/>
          <w:lang w:eastAsia="ru-RU"/>
        </w:rPr>
        <w:t>«Рождение российской государственности».</w:t>
      </w:r>
    </w:p>
    <w:p w:rsidR="00AE66BD" w:rsidRPr="00837122" w:rsidRDefault="00AE66BD" w:rsidP="00AE66BD">
      <w:pPr>
        <w:pStyle w:val="21"/>
        <w:jc w:val="center"/>
        <w:rPr>
          <w:sz w:val="32"/>
        </w:rPr>
      </w:pPr>
      <w:r>
        <w:rPr>
          <w:sz w:val="32"/>
        </w:rPr>
        <w:t xml:space="preserve"> </w:t>
      </w:r>
    </w:p>
    <w:p w:rsidR="00AE66BD" w:rsidRDefault="00AE66BD" w:rsidP="00AE66BD">
      <w:pPr>
        <w:pStyle w:val="21"/>
        <w:rPr>
          <w:sz w:val="32"/>
        </w:rPr>
      </w:pPr>
    </w:p>
    <w:p w:rsidR="00AE66BD" w:rsidRDefault="00AE66BD" w:rsidP="00AE66BD">
      <w:pPr>
        <w:pStyle w:val="21"/>
        <w:rPr>
          <w:sz w:val="32"/>
        </w:rPr>
      </w:pPr>
    </w:p>
    <w:p w:rsidR="00AE66BD" w:rsidRDefault="00AE66BD" w:rsidP="00AE66BD">
      <w:pPr>
        <w:pStyle w:val="21"/>
        <w:rPr>
          <w:sz w:val="32"/>
        </w:rPr>
      </w:pPr>
    </w:p>
    <w:p w:rsidR="00AE66BD" w:rsidRDefault="00AE66BD" w:rsidP="00AE66BD">
      <w:pPr>
        <w:pStyle w:val="21"/>
        <w:rPr>
          <w:sz w:val="32"/>
        </w:rPr>
      </w:pPr>
    </w:p>
    <w:p w:rsidR="00AE66BD" w:rsidRDefault="00AE66BD" w:rsidP="00AE66BD">
      <w:pPr>
        <w:pStyle w:val="21"/>
        <w:jc w:val="right"/>
        <w:rPr>
          <w:sz w:val="32"/>
        </w:rPr>
      </w:pPr>
    </w:p>
    <w:p w:rsidR="00AE66BD" w:rsidRDefault="00AE66BD" w:rsidP="00AE66BD">
      <w:pPr>
        <w:pStyle w:val="21"/>
        <w:jc w:val="right"/>
        <w:rPr>
          <w:sz w:val="32"/>
        </w:rPr>
      </w:pPr>
    </w:p>
    <w:p w:rsidR="00AE66BD" w:rsidRDefault="00AE66BD" w:rsidP="00AE66BD">
      <w:pPr>
        <w:pStyle w:val="21"/>
        <w:jc w:val="right"/>
        <w:rPr>
          <w:sz w:val="32"/>
        </w:rPr>
      </w:pPr>
    </w:p>
    <w:p w:rsidR="00AE66BD" w:rsidRDefault="00AE66BD" w:rsidP="00AE66BD">
      <w:pPr>
        <w:pStyle w:val="21"/>
        <w:rPr>
          <w:sz w:val="32"/>
        </w:rPr>
      </w:pPr>
      <w:r>
        <w:rPr>
          <w:sz w:val="32"/>
          <w:u w:val="none"/>
        </w:rPr>
        <w:t xml:space="preserve">                                                                          </w:t>
      </w:r>
      <w:r>
        <w:rPr>
          <w:sz w:val="32"/>
        </w:rPr>
        <w:t xml:space="preserve">Выполнила: </w:t>
      </w:r>
    </w:p>
    <w:p w:rsidR="00AE66BD" w:rsidRPr="00221A7C" w:rsidRDefault="00AE66BD" w:rsidP="00AE66BD">
      <w:pPr>
        <w:pStyle w:val="21"/>
        <w:jc w:val="center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                                                                    </w:t>
      </w:r>
      <w:r w:rsidRPr="00221A7C">
        <w:rPr>
          <w:b w:val="0"/>
          <w:szCs w:val="28"/>
          <w:u w:val="none"/>
        </w:rPr>
        <w:t xml:space="preserve">классный руководитель </w:t>
      </w:r>
    </w:p>
    <w:p w:rsidR="00AE66BD" w:rsidRPr="00221A7C" w:rsidRDefault="00AE66BD" w:rsidP="00AE66BD">
      <w:pPr>
        <w:pStyle w:val="21"/>
        <w:jc w:val="center"/>
        <w:rPr>
          <w:b w:val="0"/>
          <w:szCs w:val="28"/>
          <w:u w:val="none"/>
        </w:rPr>
      </w:pPr>
      <w:r w:rsidRPr="00221A7C">
        <w:rPr>
          <w:b w:val="0"/>
          <w:szCs w:val="28"/>
          <w:u w:val="none"/>
        </w:rPr>
        <w:t xml:space="preserve">                                               </w:t>
      </w:r>
      <w:r w:rsidR="009922E3">
        <w:rPr>
          <w:b w:val="0"/>
          <w:szCs w:val="28"/>
          <w:u w:val="none"/>
        </w:rPr>
        <w:t xml:space="preserve"> 10</w:t>
      </w:r>
      <w:r w:rsidRPr="00221A7C">
        <w:rPr>
          <w:b w:val="0"/>
          <w:szCs w:val="28"/>
          <w:u w:val="none"/>
        </w:rPr>
        <w:t xml:space="preserve"> класса</w:t>
      </w:r>
    </w:p>
    <w:p w:rsidR="00AE66BD" w:rsidRPr="00221A7C" w:rsidRDefault="00AE66BD" w:rsidP="00AE66BD">
      <w:pPr>
        <w:pStyle w:val="21"/>
        <w:jc w:val="center"/>
        <w:rPr>
          <w:b w:val="0"/>
          <w:szCs w:val="28"/>
          <w:u w:val="none"/>
        </w:rPr>
      </w:pPr>
      <w:r w:rsidRPr="00221A7C">
        <w:rPr>
          <w:b w:val="0"/>
          <w:szCs w:val="28"/>
          <w:u w:val="none"/>
        </w:rPr>
        <w:t xml:space="preserve">                                                             Абросимова Е.А.</w:t>
      </w:r>
    </w:p>
    <w:p w:rsidR="00AE66BD" w:rsidRPr="00221A7C" w:rsidRDefault="00AE66BD" w:rsidP="00AE66BD">
      <w:pPr>
        <w:pStyle w:val="21"/>
        <w:jc w:val="center"/>
        <w:rPr>
          <w:b w:val="0"/>
          <w:szCs w:val="28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Default="00AE66BD" w:rsidP="00AE66BD">
      <w:pPr>
        <w:pStyle w:val="21"/>
        <w:jc w:val="center"/>
        <w:rPr>
          <w:sz w:val="32"/>
          <w:u w:val="none"/>
        </w:rPr>
      </w:pPr>
    </w:p>
    <w:p w:rsidR="00AE66BD" w:rsidRPr="00221A7C" w:rsidRDefault="00AE66BD" w:rsidP="00AE66BD">
      <w:pPr>
        <w:pStyle w:val="21"/>
        <w:jc w:val="center"/>
        <w:rPr>
          <w:b w:val="0"/>
          <w:szCs w:val="28"/>
          <w:u w:val="none"/>
        </w:rPr>
      </w:pPr>
      <w:proofErr w:type="spellStart"/>
      <w:r w:rsidRPr="00221A7C">
        <w:rPr>
          <w:b w:val="0"/>
          <w:szCs w:val="28"/>
          <w:u w:val="none"/>
        </w:rPr>
        <w:t>п</w:t>
      </w:r>
      <w:proofErr w:type="gramStart"/>
      <w:r w:rsidRPr="00221A7C">
        <w:rPr>
          <w:b w:val="0"/>
          <w:szCs w:val="28"/>
          <w:u w:val="none"/>
        </w:rPr>
        <w:t>.А</w:t>
      </w:r>
      <w:proofErr w:type="gramEnd"/>
      <w:r w:rsidRPr="00221A7C">
        <w:rPr>
          <w:b w:val="0"/>
          <w:szCs w:val="28"/>
          <w:u w:val="none"/>
        </w:rPr>
        <w:t>рзинка</w:t>
      </w:r>
      <w:proofErr w:type="spellEnd"/>
      <w:r w:rsidRPr="00221A7C">
        <w:rPr>
          <w:b w:val="0"/>
          <w:szCs w:val="28"/>
          <w:u w:val="none"/>
        </w:rPr>
        <w:t xml:space="preserve"> 201</w:t>
      </w:r>
      <w:r>
        <w:rPr>
          <w:b w:val="0"/>
          <w:szCs w:val="28"/>
          <w:u w:val="none"/>
        </w:rPr>
        <w:t>2</w:t>
      </w:r>
      <w:r w:rsidRPr="00221A7C">
        <w:rPr>
          <w:b w:val="0"/>
          <w:szCs w:val="28"/>
          <w:u w:val="none"/>
        </w:rPr>
        <w:t xml:space="preserve"> г.</w:t>
      </w:r>
    </w:p>
    <w:p w:rsidR="00C457F3" w:rsidRDefault="00C457F3" w:rsidP="00C457F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3300"/>
          <w:kern w:val="36"/>
          <w:sz w:val="30"/>
          <w:szCs w:val="30"/>
          <w:lang w:eastAsia="ru-RU"/>
        </w:rPr>
      </w:pPr>
      <w:r w:rsidRPr="00C457F3">
        <w:rPr>
          <w:rFonts w:ascii="Tahoma" w:eastAsia="Times New Roman" w:hAnsi="Tahoma" w:cs="Tahoma"/>
          <w:b/>
          <w:bCs/>
          <w:color w:val="663300"/>
          <w:kern w:val="36"/>
          <w:sz w:val="30"/>
          <w:szCs w:val="30"/>
          <w:lang w:eastAsia="ru-RU"/>
        </w:rPr>
        <w:lastRenderedPageBreak/>
        <w:t>В 2012 г. исполняется 1150 лет со времени события, которое в отечественной историографии XVIII - XIX вв. получило название «призвание варягов», «рождение российской государственности».</w:t>
      </w:r>
    </w:p>
    <w:p w:rsidR="00C457F3" w:rsidRPr="00C457F3" w:rsidRDefault="00C457F3" w:rsidP="00C457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3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История России уходит корнями в глубокую древность. Она вмещает в себя много славных страниц. Изучая историю родной страны, мы находим в ней примеры, достойные восхищения и подражания, и предупреждения о том, как не надо вести себя в настоящем и будущем. Поэтому история называют коллективной памятью народа. 2012 год объявлен Президентом России Д.А.Медведевым Годом Российской государственности. В 862 году к власти в Новгороде пришел </w:t>
      </w:r>
      <w:proofErr w:type="spellStart"/>
      <w:r w:rsidRPr="00013EAA">
        <w:rPr>
          <w:rFonts w:ascii="Times New Roman" w:hAnsi="Times New Roman" w:cs="Times New Roman"/>
          <w:sz w:val="28"/>
          <w:szCs w:val="28"/>
          <w:shd w:val="clear" w:color="auto" w:fill="FFFFFF"/>
        </w:rPr>
        <w:t>Рюрик</w:t>
      </w:r>
      <w:proofErr w:type="spellEnd"/>
      <w:r w:rsidRPr="00013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именно эта дата традиционно считается «отсчетной точкой» для России. Исключением был лишь советский период. Историки приветствуют инициативу властей— </w:t>
      </w:r>
      <w:proofErr w:type="gramStart"/>
      <w:r w:rsidRPr="00013EAA">
        <w:rPr>
          <w:rFonts w:ascii="Times New Roman" w:hAnsi="Times New Roman" w:cs="Times New Roman"/>
          <w:sz w:val="28"/>
          <w:szCs w:val="28"/>
          <w:shd w:val="clear" w:color="auto" w:fill="FFFFFF"/>
        </w:rPr>
        <w:t>«э</w:t>
      </w:r>
      <w:proofErr w:type="gramEnd"/>
      <w:r w:rsidRPr="00013EAA">
        <w:rPr>
          <w:rFonts w:ascii="Times New Roman" w:hAnsi="Times New Roman" w:cs="Times New Roman"/>
          <w:sz w:val="28"/>
          <w:szCs w:val="28"/>
          <w:shd w:val="clear" w:color="auto" w:fill="FFFFFF"/>
        </w:rPr>
        <w:t>то лучше, чем вести отчет от октября 1917 года».</w:t>
      </w:r>
    </w:p>
    <w:p w:rsidR="00C457F3" w:rsidRPr="00C457F3" w:rsidRDefault="00C457F3" w:rsidP="00C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862 году произошел акт добровольного соглашения славянских и угро-финских племен, договорившихся ради прекращения междоусобиц призвать в качестве правителя «человека со стороны», не связанного ни с одним из местных кланов, который должен был выполнять функции третейского судьи, «судить по праву», то есть по закону. Таким приглашенным правителем стал князь </w:t>
      </w:r>
      <w:proofErr w:type="spellStart"/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Рюрик</w:t>
      </w:r>
      <w:proofErr w:type="spellEnd"/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положивший начало первой русской династии, правившей страной более семи веков.</w:t>
      </w:r>
    </w:p>
    <w:p w:rsidR="00C457F3" w:rsidRPr="00C457F3" w:rsidRDefault="00C457F3" w:rsidP="00C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862 год считается датой зарождения российской государственности, точкой отсчета отечественной истории.</w:t>
      </w:r>
    </w:p>
    <w:p w:rsidR="00C457F3" w:rsidRPr="00C457F3" w:rsidRDefault="00C457F3" w:rsidP="00C4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этой </w:t>
      </w:r>
      <w:proofErr w:type="gramStart"/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proofErr w:type="gramEnd"/>
      <w:r w:rsidRPr="00C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будет иметь большое общественное значение, способствовать консолидации российского общества, воспитанию гражданских и патриотических чувств у подрастающего поколения.</w:t>
      </w:r>
    </w:p>
    <w:p w:rsidR="00013EAA" w:rsidRPr="00013EAA" w:rsidRDefault="00013EAA" w:rsidP="00013EA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13EAA">
        <w:rPr>
          <w:rFonts w:ascii="Times New Roman" w:hAnsi="Times New Roman" w:cs="Times New Roman"/>
          <w:color w:val="auto"/>
          <w:sz w:val="28"/>
          <w:szCs w:val="28"/>
        </w:rPr>
        <w:t>2012 — год российской истории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t xml:space="preserve">На 2012 год выпадает немало исторических дат. Это стало поводом для того, чтобы объявить следующий год Годом российской истории. Помимо 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t>200-летия победы в Отечественной войне 1812 года, это и 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t>770 лет победы над крестоносцами на Чудском озере князем Александром Невским (18 (5) апреля 1242), и 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t xml:space="preserve">400 лет изгнания польских интервентов из Москвы ополчением под руководством </w:t>
      </w:r>
      <w:proofErr w:type="spellStart"/>
      <w:r w:rsidRPr="00013EAA">
        <w:rPr>
          <w:rStyle w:val="a4"/>
          <w:sz w:val="28"/>
          <w:szCs w:val="28"/>
        </w:rPr>
        <w:t>Миниа</w:t>
      </w:r>
      <w:proofErr w:type="spellEnd"/>
      <w:r w:rsidRPr="00013EAA">
        <w:rPr>
          <w:rStyle w:val="a4"/>
          <w:sz w:val="28"/>
          <w:szCs w:val="28"/>
        </w:rPr>
        <w:t xml:space="preserve"> и Пожарского (7 ноября (26 октября) 1612), и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lastRenderedPageBreak/>
        <w:t> 150-летний юбилей великого реформатора П.А. Столыпина (2 (14) апреля 1862), и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t xml:space="preserve">200 лет с момента основания в Калифорнии русского поселения Форт-Росс (1812). Одно из самых знаменательных событий предстоящего года — 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</w:rPr>
      </w:pPr>
      <w:r w:rsidRPr="00013EAA">
        <w:rPr>
          <w:rStyle w:val="a4"/>
          <w:sz w:val="28"/>
          <w:szCs w:val="28"/>
        </w:rPr>
        <w:t xml:space="preserve">1150-летие зарождения российской государственности. Юбилей будет отмечаться после длительного перерыва, когда исторический смысл этого события полностью отрицался. Полтора века назад инициатором торжеств по поводу </w:t>
      </w:r>
    </w:p>
    <w:p w:rsidR="00013EAA" w:rsidRPr="00013EAA" w:rsidRDefault="00013EAA" w:rsidP="00013EAA">
      <w:pPr>
        <w:pStyle w:val="a3"/>
        <w:rPr>
          <w:rStyle w:val="a4"/>
          <w:sz w:val="28"/>
          <w:szCs w:val="28"/>
          <w:u w:val="single"/>
        </w:rPr>
      </w:pPr>
      <w:r w:rsidRPr="00013EAA">
        <w:rPr>
          <w:rStyle w:val="a4"/>
          <w:sz w:val="28"/>
          <w:szCs w:val="28"/>
        </w:rPr>
        <w:t xml:space="preserve">1000-летия российской государственности стал император-реформатор Александр II. В качестве точки отсчета был взят 862 год, когда славянские племена позвали к себе на княжение варяга </w:t>
      </w:r>
      <w:proofErr w:type="spellStart"/>
      <w:r w:rsidRPr="00013EAA">
        <w:rPr>
          <w:rStyle w:val="a4"/>
          <w:sz w:val="28"/>
          <w:szCs w:val="28"/>
        </w:rPr>
        <w:t>Рюрика</w:t>
      </w:r>
      <w:proofErr w:type="spellEnd"/>
      <w:r w:rsidRPr="00013EAA">
        <w:rPr>
          <w:rStyle w:val="a4"/>
          <w:sz w:val="28"/>
          <w:szCs w:val="28"/>
        </w:rPr>
        <w:t xml:space="preserve">. Согласно древнерусскому летописному своду XII века «Повести временных лет», в 862 году варяг </w:t>
      </w:r>
      <w:proofErr w:type="spellStart"/>
      <w:r w:rsidRPr="00013EAA">
        <w:rPr>
          <w:rStyle w:val="a4"/>
          <w:sz w:val="28"/>
          <w:szCs w:val="28"/>
        </w:rPr>
        <w:t>Рюрик</w:t>
      </w:r>
      <w:proofErr w:type="spellEnd"/>
      <w:r w:rsidRPr="00013EAA">
        <w:rPr>
          <w:rStyle w:val="a4"/>
          <w:sz w:val="28"/>
          <w:szCs w:val="28"/>
        </w:rPr>
        <w:t xml:space="preserve"> с братьями по приглашению таких племен как: чудь, </w:t>
      </w:r>
      <w:proofErr w:type="spellStart"/>
      <w:r w:rsidRPr="00013EAA">
        <w:rPr>
          <w:rStyle w:val="a4"/>
          <w:sz w:val="28"/>
          <w:szCs w:val="28"/>
        </w:rPr>
        <w:t>ильменские</w:t>
      </w:r>
      <w:proofErr w:type="spellEnd"/>
      <w:r w:rsidRPr="00013EAA">
        <w:rPr>
          <w:rStyle w:val="a4"/>
          <w:sz w:val="28"/>
          <w:szCs w:val="28"/>
        </w:rPr>
        <w:t xml:space="preserve"> </w:t>
      </w:r>
      <w:proofErr w:type="spellStart"/>
      <w:r w:rsidRPr="00013EAA">
        <w:rPr>
          <w:rStyle w:val="a4"/>
          <w:sz w:val="28"/>
          <w:szCs w:val="28"/>
        </w:rPr>
        <w:t>словене</w:t>
      </w:r>
      <w:proofErr w:type="spellEnd"/>
      <w:r w:rsidRPr="00013EAA">
        <w:rPr>
          <w:rStyle w:val="a4"/>
          <w:sz w:val="28"/>
          <w:szCs w:val="28"/>
        </w:rPr>
        <w:t xml:space="preserve">, кривичи и весь был призван княжить в Новгород. Летописец назвал причиной приглашения междоусобицу, охватившую жившие на новгородских землях славянские и финно-угорские племена. </w:t>
      </w:r>
      <w:proofErr w:type="spellStart"/>
      <w:r w:rsidRPr="00013EAA">
        <w:rPr>
          <w:rStyle w:val="a4"/>
          <w:sz w:val="28"/>
          <w:szCs w:val="28"/>
        </w:rPr>
        <w:t>Рюрик</w:t>
      </w:r>
      <w:proofErr w:type="spellEnd"/>
      <w:r w:rsidRPr="00013EAA">
        <w:rPr>
          <w:rStyle w:val="a4"/>
          <w:sz w:val="28"/>
          <w:szCs w:val="28"/>
        </w:rPr>
        <w:t xml:space="preserve"> пришел со всем своим родом, называемым </w:t>
      </w:r>
      <w:proofErr w:type="spellStart"/>
      <w:r w:rsidRPr="00013EAA">
        <w:rPr>
          <w:rStyle w:val="a4"/>
          <w:sz w:val="28"/>
          <w:szCs w:val="28"/>
        </w:rPr>
        <w:t>русь</w:t>
      </w:r>
      <w:proofErr w:type="spellEnd"/>
      <w:r w:rsidRPr="00013EAA">
        <w:rPr>
          <w:rStyle w:val="a4"/>
          <w:sz w:val="28"/>
          <w:szCs w:val="28"/>
        </w:rPr>
        <w:t xml:space="preserve">, этническая принадлежность которого продолжает вызывать споры у ученых. Летописный основатель княжеской династии, ставшей впоследствии царской, прославился тем, что сумел объединить многочисленные племена и народы и положить конец многолетней раздробленности русских земель. А наша газета начинает серию публикаций, посвященных вехам </w:t>
      </w:r>
      <w:r w:rsidRPr="00013EAA">
        <w:rPr>
          <w:rStyle w:val="a4"/>
          <w:sz w:val="28"/>
          <w:szCs w:val="28"/>
          <w:u w:val="single"/>
        </w:rPr>
        <w:t xml:space="preserve">в отечественной истории. </w:t>
      </w:r>
    </w:p>
    <w:p w:rsidR="00A07C0A" w:rsidRDefault="00A07C0A"/>
    <w:sectPr w:rsidR="00A07C0A" w:rsidSect="00A0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57F3"/>
    <w:rsid w:val="00013EAA"/>
    <w:rsid w:val="001C57BD"/>
    <w:rsid w:val="002F3C42"/>
    <w:rsid w:val="009922E3"/>
    <w:rsid w:val="00A07C0A"/>
    <w:rsid w:val="00AE66BD"/>
    <w:rsid w:val="00C4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A"/>
  </w:style>
  <w:style w:type="paragraph" w:styleId="1">
    <w:name w:val="heading 1"/>
    <w:basedOn w:val="a"/>
    <w:link w:val="10"/>
    <w:uiPriority w:val="9"/>
    <w:qFormat/>
    <w:rsid w:val="00C45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4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qFormat/>
    <w:rsid w:val="00013EAA"/>
    <w:rPr>
      <w:b/>
      <w:bCs/>
    </w:rPr>
  </w:style>
  <w:style w:type="paragraph" w:styleId="21">
    <w:name w:val="Body Text 2"/>
    <w:basedOn w:val="a"/>
    <w:link w:val="22"/>
    <w:rsid w:val="00AE66B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AE66B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APRIL-SERVICE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BrandAC</dc:creator>
  <cp:keywords/>
  <dc:description/>
  <cp:lastModifiedBy>BrandAC</cp:lastModifiedBy>
  <cp:revision>3</cp:revision>
  <dcterms:created xsi:type="dcterms:W3CDTF">2012-10-02T18:37:00Z</dcterms:created>
  <dcterms:modified xsi:type="dcterms:W3CDTF">2015-09-24T16:18:00Z</dcterms:modified>
</cp:coreProperties>
</file>