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59" w:rsidRPr="00220959" w:rsidRDefault="00220959" w:rsidP="0022095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59">
        <w:rPr>
          <w:rFonts w:ascii="Times New Roman" w:hAnsi="Times New Roman" w:cs="Times New Roman"/>
          <w:b/>
          <w:sz w:val="28"/>
          <w:szCs w:val="28"/>
        </w:rPr>
        <w:t>УРОК ХОРЕОГРАФИИ КАК ФОРМА УЧЕБНЫХ ЗАНЯТИЙ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 зависимости от педагогических задач уроки хореографии можно классифицировать: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• Обучающий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Тренировочный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Контрольный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Разминочный</w:t>
      </w:r>
    </w:p>
    <w:p w:rsid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• Показательный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им более подробно каждый из них: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Обучающий урок. Основная задача данного вида урока – освоение отдельных элементов и соединений. Одновременно с этим решаются задачи физического развития, воспитания музыкальности, выразительности.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Обучающий урок присущ в основном подготовительному периоду тренировки. Характерными особенностями его является использование раздельного метода проведения упражнений с многократным повторением их и расчленением соединений на отдельные компоненты, выполнение ряда подготовительных упражнений, подводящих к «генеральному» движению.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 многолетней подготовке данный вид урока находит наибольшее применение на этапах начальной, специальной и углубленно-специальной подготовки при освоении новых композиций.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Тренировочный урок. Главная задача этого вида урока – подготовка организма к предстоящей работе, а также сохранение достигнутого уровня спортивного мастерства. Такой урок можно применять вместо вольных упражнений или как отдельный вид тренировочного занятия. В последнем случае подбор и дозировка упражнений направлены на решение задач специально-двигательной подготовки, совершенствования выразительности, музыкальности, пластики движений.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959">
        <w:rPr>
          <w:rFonts w:ascii="Times New Roman" w:hAnsi="Times New Roman" w:cs="Times New Roman"/>
          <w:sz w:val="28"/>
          <w:szCs w:val="28"/>
        </w:rPr>
        <w:t>По сравнению с обучающим уроком тренировочный является более узконаправленным, насыщается элементами обязательной и произвольной программы, сокращается по времени за счет уменьшения количества упражнений, проведения их серийно-поточным методом.</w:t>
      </w:r>
      <w:proofErr w:type="gramEnd"/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Контрольный урок. Задача этого урока – подведение итогов освоения очередного раздела хореографической подготовки. Например, после освоения элементов классического танца провести «открытый урок», выставляя оценку (по пятибалльной системе) каждому студенту или спортсмену.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Возможно проведение контрольного урока в виде приема нормативов, включая элементы хореографии в тесты по технической подготовке (например, выполнение перекидного прыжка, прыжка шагом, поворота на 360° в равновесие). Оценивается упражнение с учетом требований и сбавок, указанных в правилах соревнований по спортивной и художественной гимнастике, по акробатике, спортивной аэробике.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Разминочный урок. В период непосредственной подготовки к соревнованиям рекомендуется выполнять стабильный комплекс упражнений, цель которого – разогрев организма и снятие излишней психологической напряженности (возбуждения или, наоборот, заторможенности). Этому способствуют привычные, индивидуально подобранные упражнения, которые по мере усвоения студенты или спортсмены выполняют самостоятельно (индивидуальная разминка).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Показательный урок. С возросшей популярностью зрелищных видов гимнастики большим количеством показательных выступлений появилась необходимость в показательном уроке, где обычно участвует группа спортсменов в виде шоу-программы. В таком уроке нет необходимости выдерживать «физиологическую кривую», ведь гимнастки выходят на помост, проделав обычную индивидуальную, соревновательную разминку. Главное здесь – это зрелищность, которая будет определяться оригинальностью подобранных упражнений, сменой темпа, характера движений, согласованностью работы и высоким индивидуальным мастерством участников.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59">
        <w:rPr>
          <w:rFonts w:ascii="Times New Roman" w:hAnsi="Times New Roman" w:cs="Times New Roman"/>
          <w:b/>
          <w:sz w:val="28"/>
          <w:szCs w:val="28"/>
        </w:rPr>
        <w:t>СРЕДСТВА ХОРЕОГРАФИИ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Для достижения высоких показателей в соревнованиях немаловажное значение имеет уровень двигательной подготовки спортсменов, которого можно достичь, используя все средства хореографии.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Основное содержание составляют движения классического, народного и современного бального танца. В самостоятельную группу выделены пластические движения, свободные от канонов классического танца.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95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 имеет ритмика, которая учит умению согласовывать свои движения с музыкой.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Следующая группа средств – это пантомима, являющаяся неотъемлемой частью воспитания выразительности движений.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959">
        <w:rPr>
          <w:rFonts w:ascii="Times New Roman" w:hAnsi="Times New Roman" w:cs="Times New Roman"/>
          <w:sz w:val="28"/>
          <w:szCs w:val="28"/>
        </w:rPr>
        <w:t xml:space="preserve">И, наконец, специфические группы движений, такие, как акробатические, </w:t>
      </w:r>
      <w:proofErr w:type="spellStart"/>
      <w:r w:rsidRPr="00220959">
        <w:rPr>
          <w:rFonts w:ascii="Times New Roman" w:hAnsi="Times New Roman" w:cs="Times New Roman"/>
          <w:sz w:val="28"/>
          <w:szCs w:val="28"/>
        </w:rPr>
        <w:t>полуакробатические</w:t>
      </w:r>
      <w:proofErr w:type="spellEnd"/>
      <w:r w:rsidRPr="00220959">
        <w:rPr>
          <w:rFonts w:ascii="Times New Roman" w:hAnsi="Times New Roman" w:cs="Times New Roman"/>
          <w:sz w:val="28"/>
          <w:szCs w:val="28"/>
        </w:rPr>
        <w:t>, элементы спортивно-гимнастического стиля, включающие построения, перестроения, прикладные и общеразвивающие упражнения.</w:t>
      </w:r>
      <w:proofErr w:type="gramEnd"/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Упражнения классического танца могут выполняться у опоры, на середине зала, на гимнастическом бревне: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• У опоры – лицом или боком к опоре.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• На середине движения выполняются на месте, в полповорота, с продвижением со сменой мест в шеренгах, по диагонали, по кругу.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• При выполнении хореографических упражнений на гимнастическом бревне применяются как положения продольно, так и поперек.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lastRenderedPageBreak/>
        <w:t>Эффективность воздействия элементов классического танца зависит от правильной техники выполнения, которую можно достичь, применяя подводящие упражнения и контролируя работу необходимых групп мышц. Подготовительные упражнения – основное средство хореографической подготовки на этапах начальной подготовки.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 ХОРЕОГРАФИИ</w:t>
      </w:r>
    </w:p>
    <w:p w:rsidR="00220959" w:rsidRPr="00220959" w:rsidRDefault="00220959" w:rsidP="0022095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Структура урока хореографии является классической: подготовительная, основная, заключительная части.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 подготовительной части урока решаются задачи организации занимающихся, мобилизации их к предстоящей работе, подготовки к выполнению упражнений основной части занятия.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Средствами, которыми решаются указанные задачи, являются разновидности ходьбы и бега, различные танцевальные соединения на основе народных танцев, общеразвивающие упражнения. Такие упражнения способствуют мобилизации внимания, подготавливают суставно-мышечный аппарат, сердечно-сосудистую и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 системы для последующей работы.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Для проведения упражнений применяются различные методы: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раздельный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>, в движении, игровой (например, в виде музыкальной игры).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Та часть урока, в которой решаются основные задачи, является основной. Решение поставленных задач достигается применением большого арсенала разнообразных движений: элементов классического танца, элементов народных танцев, элементов свободной пластики, акробатических и общеразвивающих упражнений.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 зависимости от применяемых средств основную часть урока можно представить в семи различных вариантах (рис. 2). Данное деление, конечно, является условным, поскольку различные средства хореографической подготовки обогащаются, взаимно проникая друг в друга.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Подразделяют три вида основной части урока: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· первый строится на основе классического танца;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· второй основан на элементах народн</w:t>
      </w:r>
      <w:r>
        <w:rPr>
          <w:rFonts w:ascii="Times New Roman" w:hAnsi="Times New Roman" w:cs="Times New Roman"/>
          <w:sz w:val="28"/>
          <w:szCs w:val="28"/>
        </w:rPr>
        <w:t>ых, современных бальных танцев;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· третий преимущественно построен н</w:t>
      </w:r>
      <w:r>
        <w:rPr>
          <w:rFonts w:ascii="Times New Roman" w:hAnsi="Times New Roman" w:cs="Times New Roman"/>
          <w:sz w:val="28"/>
          <w:szCs w:val="28"/>
        </w:rPr>
        <w:t>а движениях свободной пластики.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Варианты проведения основной части урока хореографии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1 – на осно</w:t>
      </w:r>
      <w:r>
        <w:rPr>
          <w:rFonts w:ascii="Times New Roman" w:hAnsi="Times New Roman" w:cs="Times New Roman"/>
          <w:sz w:val="28"/>
          <w:szCs w:val="28"/>
        </w:rPr>
        <w:t>ве движений классического танца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2 – на осн</w:t>
      </w:r>
      <w:r>
        <w:rPr>
          <w:rFonts w:ascii="Times New Roman" w:hAnsi="Times New Roman" w:cs="Times New Roman"/>
          <w:sz w:val="28"/>
          <w:szCs w:val="28"/>
        </w:rPr>
        <w:t>ове движений свободной пластики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3 – на основе движений народно-сценических и историко-бытовых танцев</w:t>
      </w:r>
      <w:r>
        <w:rPr>
          <w:rFonts w:ascii="Times New Roman" w:hAnsi="Times New Roman" w:cs="Times New Roman"/>
          <w:sz w:val="28"/>
          <w:szCs w:val="28"/>
        </w:rPr>
        <w:t xml:space="preserve"> 4, 5,</w:t>
      </w:r>
      <w:r w:rsidRPr="00220959">
        <w:rPr>
          <w:rFonts w:ascii="Times New Roman" w:hAnsi="Times New Roman" w:cs="Times New Roman"/>
          <w:sz w:val="28"/>
          <w:szCs w:val="28"/>
        </w:rPr>
        <w:t>6, 7 – смешанные типы уроков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Однако в большинстве случаев применяются смешанные варианты, где в различных сочетаниях чередуются всевозможные средства хореографической подготовки.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lastRenderedPageBreak/>
        <w:t>Для воспитания умения слитного выполнения акробатических и хореографических движений (необходимого при выполнении вольных упражнений и упражнений на бревне) в основной части урока следует применять акробатические элементы: кувырки, медленные перевороты, маховые сальто.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Форма основной части зависит от организации урока. Наиболее простая форма – одночастная, когда упражнения проводятся только у опоры, только на середине или только на бревне. Возможны двухчастная (у опоры, затем на середине; на середине, затем на бревне и т. д.) и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трёхчастная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 формы. При продолжительности урока 25–30 мин. рекомендуется одночастная форма, если же длительность урока 45–60 мин. то применяются двух– и трёхчастные формы.</w:t>
      </w:r>
    </w:p>
    <w:p w:rsidR="00220959" w:rsidRPr="00220959" w:rsidRDefault="00220959" w:rsidP="002209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 заключительной части урока необходимо снизить нагрузку с помощью специально подобранных упражнений: на расслабление, на растягивание (умеренной интенсивности). При утомлении для эмоциональной настройки к последующей работе рекомендуется применять танцевальные движения и комбинации из современных танцев. В заключительной части урока подводятся итоги. Во время контрольного урока дается оценка каждому спортсмену.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59">
        <w:rPr>
          <w:rFonts w:ascii="Times New Roman" w:hAnsi="Times New Roman" w:cs="Times New Roman"/>
          <w:b/>
          <w:sz w:val="28"/>
          <w:szCs w:val="28"/>
        </w:rPr>
        <w:t>ПРИНЦИПЫ ПОСТРОЕНИЯ УРОКА ХОРЕОГРАФИИ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Построение урока определяется 4 условиями: соразмерностью отдельных частей урока; подбором упражнений и последовательностью выполнения; чередованием нагрузки и отдыха;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· составлением учебных комбинаций на уроке.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В зависимости от педагогических задач длительность и соразмерность частей урока хореографии может меняться. В среднем основная часть урока при любой его продолжительности составляет около 80 % общего времени.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Между тем в подготовительном периоде первая часть урока более длительна, чем в соревновательном.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Если урок проводится в начале тренировочного занятия, то подготовительная часть займет около 10 % времени всего урока, а заключительная, назначение которой готовить занимающихся к предстоящей работе на снарядах, не должна быть затянутой и вялой.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 В случае, когда урок заменяет вид гимнастического многоборья или дополняет его, подготовительная часть сокращается вдвое. При этом увеличивается доля времени, отведенного на заключительную часть урока. Подбор упражнений и методы проведения должны способствовать лучшему восстановлению, особенно если урок проводится в конце тренировочного занятия.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Необходимо помнить, что различные упражнения в зависимости от их координационной сложности, выразительного аспекта представляют разную психологическую трудность для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. Поэтому координационно и выразительно сложные движения, требующие внимания и сосредоточенности, должны сменяться более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. Рекомендуется </w:t>
      </w:r>
      <w:r w:rsidRPr="00220959">
        <w:rPr>
          <w:rFonts w:ascii="Times New Roman" w:hAnsi="Times New Roman" w:cs="Times New Roman"/>
          <w:sz w:val="28"/>
          <w:szCs w:val="28"/>
        </w:rPr>
        <w:lastRenderedPageBreak/>
        <w:t>сначала применять движения несложные по своей структуре, не вызывающие особого напряжения внимания и памяти, постепенно повышая, однако, физическую трудность выполнения. Затем можно переходить к более сложным движениям, которые требуют большей степени внимания и затраты физических сил, и, наконец, применять упражнения наиболее сложные в координационном отношении, но позволяющие уменьшить физическую нагрузку.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Важное место в построении урока занимает методика составления учебных комбинаций (комбинированных заданий), т. е. различных соединений из движений классического и народных танцев, прыжков, равновесии, поворотов, акробатических элементов и т. п. Здесь не может быть единого рецепта, многое зависит от квалификации хореографа. Однако и здесь существуют определенные закономерности, которые необходимо учитывать: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1. Возраст и возможности учениц, периодизацию спортивной тренировки, этап подготовки.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2. Логическую связь движений, а именно: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· положение тела в конце каждого движения должно служить исходным положением для выполнения последующего;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· все компоненты комбинаций должны помимо самостоятельного значения иметь и дополнительное (функцию связи).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3. Оптимальную трудность композиции. Не следует недооценивать или переоценивать возможности спортсменов и студентов.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4. Элемент новизны и разнообразия. Нужно органично сочетать хорошо знакомые движения с недавно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освоенными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>, не увлекаясь при этом чрезмерным их разнообразием.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A30A4B" w:rsidRDefault="00A30A4B" w:rsidP="00A30A4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B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Хореографическая разминка проводится с музыкальным сопровождением. Функции аккомпаниатора – пианиста очень многогранны. Посредством музыкального сопровождения музыкант помогает тренеру организовать внимание занимающихся и воспитывает у них чувство ритма, музыкальность выполнения, передавать характер музыкального произведения пластикой движений, взглядом и поворотом головы. Музыкальное сопровождение должно быть выразительным, характерным для каждого вида упражнения, где ясно прослушивается музыкальная фраза, укладывающееся количество тактов, соответствующее продолжительности упражнения.</w:t>
      </w:r>
    </w:p>
    <w:p w:rsidR="00A30A4B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Давая определенный темп, метр и ритмический рисунок, музыка выявляет и подчеркивает характерные особенности движения, помогает его выполнению и одновременно приучает спортсменов и студентов понимать соответствие между характером музыки и характер движения. Соблюдение ритмического рисунка в соединении с творческой фантазией аккомпаниатора пианиста (хорошая, разнообразная импровизация) повышают качество урока. 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lastRenderedPageBreak/>
        <w:t>Определенный метр, темп рисунок выявляют и подчеркивают технический характер движения: мелодия, разнообразно гармонизированная, создает эмоциональную окраску движений, подчиняет движения музыке и обеспечивает музыкальную насыщенность уроку. Если в композиции мы подчиняемся музыке, передаем ее содержание и форму, то в уроке происходит обратное явление: музыка должна по своей форме подчиняться движению. Все комбинации урока должны строиться с учетом музыкальной фразы (тактовой квадратности), начинаться и заканчиваться вместе с нею. Музыкальные фразы могут быть малые и большие: четыре такта, восемь, шестнадцать, тридцать два и т. д. В повседневном тренировочном процессе аккомпаниатор пианист творчески участвует в построении урока и музыкальном воспитании студентов, умело подбирая музыкальную литературу в тех случаях, когда задание тренера-преподавателя требует готовой музыкальной формы. Очень важна профессиональная подготовка пианиста, умение перейти в необходимый момент на импровизацию.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Импровизационная музыка должна строго подчиняться рисунку заданной тренером-преподавателем комбинации, иметь определенный ритмический рисунок, соответствующей характеру движений.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Музыкальный размер</w:t>
      </w:r>
    </w:p>
    <w:p w:rsidR="00220959" w:rsidRPr="00220959" w:rsidRDefault="00220959" w:rsidP="00A30A4B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Музыкальный размер (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/р) определяет количество долей в одном такте. В хореографии применяется музыка с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>/р. 2/4; 3/4; 4/4; реже 6/8.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М/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 2/4 соответствует счет «раз» – «два», а при более дробном делении движений «раз» – «два» – «три» или «раз» – «и» – «два» – «и».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М/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 xml:space="preserve"> 3/4 следует считать «раз» – «два» – «три» или «раз» – «и» – «два» – «и» – «три» – «и».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Таким образом, на фразу приходится в музыкальных произведениях двухдольного размера 8 счетов. Трехдольного – 12, четырехдольного – 16 счетов по тактам 4 счета. Учитывая построение музыкальных произведений, продолжительность отдельных упражнений и учебных комбинаций может составлять 2, 4, 6, 8, 16, 32 счета, а при большей длительности – число кратное 32 (в отдельных случаях – 16). Продолжительность упражнений, выполняемых по музыку трехдольного размера, может быть 3, 6, 12, 24, 48 счетов, при большей длительности – число кратное 48.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Большое значение для проведения успешного урока хореографии имеет мастерство аккомпаниатора – пианиста, обладающего чувством меры и художественным вкусом. Он должен уметь подбирать произведения, которые точно согласовывались бы с учебными заданиями и в то же время были бы отвлеченными, монотонными и примитивными. Общими канонами для подбора музыкальных произведений являются </w:t>
      </w:r>
      <w:proofErr w:type="spellStart"/>
      <w:r w:rsidRPr="00220959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220959">
        <w:rPr>
          <w:rFonts w:ascii="Times New Roman" w:hAnsi="Times New Roman" w:cs="Times New Roman"/>
          <w:sz w:val="28"/>
          <w:szCs w:val="28"/>
        </w:rPr>
        <w:t>, образность, оптимистический характер, завершенность мелодии.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Характер музыкального сопровождения</w:t>
      </w:r>
    </w:p>
    <w:p w:rsid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0A4B" w:rsidRDefault="00A30A4B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0A4B" w:rsidRPr="00220959" w:rsidRDefault="00A30A4B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A30A4B" w:rsidRDefault="00220959" w:rsidP="00A30A4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B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СТУДЕНТОВ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 целях лучшего усвоения изучаемого материала, умения анализировать и зрительно воспринимать составляемую композицию студентам предлагается следующая схема записи, при описании которой необходимо указать вид спорта, разряд, применяемый в постановке классический, народный танец или современный стиль движений.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Запись необходимо производить, применяя следующие условные обозначения (первая и конечная цифры обозначают первоначальную и заключительную позы):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При составлении композиции необходимо учитывать перемещение спортсменов по площадке; ракурс каждого элемента, подбор элементов сложности в зависимости от разряда, сбалансированность выполняемых элементов как на полу, так в положении стоя и в воздухе.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 xml:space="preserve">Варианты рисунков композиции, </w:t>
      </w:r>
      <w:proofErr w:type="gramStart"/>
      <w:r w:rsidRPr="002209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959">
        <w:rPr>
          <w:rFonts w:ascii="Times New Roman" w:hAnsi="Times New Roman" w:cs="Times New Roman"/>
          <w:sz w:val="28"/>
          <w:szCs w:val="28"/>
        </w:rPr>
        <w:t>/у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При описании элементов классификационной программы указывается название элемента без подробного его описания или символическое обозначение, исходя из требований современных правил соревнований.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При описании акробатических пар, тройки и группового мужского выступления необходимо производить запись схемы передвижения каждого, обозначая их заглавными буквами алфавита или различной цветовой гаммой.</w:t>
      </w:r>
    </w:p>
    <w:p w:rsidR="00220959" w:rsidRPr="00A30A4B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A4B">
        <w:rPr>
          <w:rFonts w:ascii="Times New Roman" w:hAnsi="Times New Roman" w:cs="Times New Roman"/>
          <w:i/>
          <w:sz w:val="28"/>
          <w:szCs w:val="28"/>
        </w:rPr>
        <w:t>Описание движений</w:t>
      </w:r>
    </w:p>
    <w:p w:rsidR="00220959" w:rsidRPr="00A30A4B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A4B">
        <w:rPr>
          <w:rFonts w:ascii="Times New Roman" w:hAnsi="Times New Roman" w:cs="Times New Roman"/>
          <w:i/>
          <w:sz w:val="28"/>
          <w:szCs w:val="28"/>
        </w:rPr>
        <w:t>Далее описание элементов производится аналогичным способом.</w:t>
      </w: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0A4B" w:rsidRPr="00215F38" w:rsidRDefault="00220959" w:rsidP="00215F3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B">
        <w:rPr>
          <w:rFonts w:ascii="Times New Roman" w:hAnsi="Times New Roman" w:cs="Times New Roman"/>
          <w:b/>
          <w:sz w:val="28"/>
          <w:szCs w:val="28"/>
        </w:rPr>
        <w:t>ПРИМЕРНЫЙ ПЛАН-КОНСПЕКТ УРОКА ХОРЕОГРАФИИ</w:t>
      </w:r>
      <w:bookmarkStart w:id="0" w:name="_GoBack"/>
      <w:bookmarkEnd w:id="0"/>
    </w:p>
    <w:p w:rsidR="00A30A4B" w:rsidRDefault="00A30A4B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Задачи:</w:t>
      </w:r>
    </w:p>
    <w:p w:rsidR="00220959" w:rsidRPr="00220959" w:rsidRDefault="00A30A4B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I. Образовательная.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а) Методика обучения у опоры (указать перечень элементов) и на середине (указать перечень элементов).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б) Совершенствование хореографических прыжков (указать по груп</w:t>
      </w:r>
      <w:r w:rsidR="00A30A4B">
        <w:rPr>
          <w:rFonts w:ascii="Times New Roman" w:hAnsi="Times New Roman" w:cs="Times New Roman"/>
          <w:sz w:val="28"/>
          <w:szCs w:val="28"/>
        </w:rPr>
        <w:t>пам – малая, средняя, большая).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II. Воспитательная.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Воспитание трудолюбия, дисциплины, чувства коллективизма.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III. Оздоровительная.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а) Совершенствование осанки.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б) Профилактика плоскостопия.</w:t>
      </w:r>
    </w:p>
    <w:p w:rsidR="00220959" w:rsidRPr="00220959" w:rsidRDefault="00220959" w:rsidP="00A30A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9">
        <w:rPr>
          <w:rFonts w:ascii="Times New Roman" w:hAnsi="Times New Roman" w:cs="Times New Roman"/>
          <w:sz w:val="28"/>
          <w:szCs w:val="28"/>
        </w:rPr>
        <w:t>Далее описание элементов производится аналогичным способом.</w:t>
      </w:r>
    </w:p>
    <w:p w:rsidR="002D17AC" w:rsidRPr="00220959" w:rsidRDefault="002D17AC" w:rsidP="002209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D17AC" w:rsidRPr="00220959" w:rsidSect="00E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0A"/>
    <w:rsid w:val="00043DE0"/>
    <w:rsid w:val="001B69D6"/>
    <w:rsid w:val="001C5C55"/>
    <w:rsid w:val="00215F38"/>
    <w:rsid w:val="00220959"/>
    <w:rsid w:val="002D17AC"/>
    <w:rsid w:val="00301B0A"/>
    <w:rsid w:val="00363168"/>
    <w:rsid w:val="0036429D"/>
    <w:rsid w:val="00684EF4"/>
    <w:rsid w:val="00697623"/>
    <w:rsid w:val="0085345F"/>
    <w:rsid w:val="009E799D"/>
    <w:rsid w:val="00A30A4B"/>
    <w:rsid w:val="00A64511"/>
    <w:rsid w:val="00AC6E39"/>
    <w:rsid w:val="00C1688E"/>
    <w:rsid w:val="00C65B5C"/>
    <w:rsid w:val="00C6633D"/>
    <w:rsid w:val="00CE75BD"/>
    <w:rsid w:val="00E0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B0A"/>
  </w:style>
  <w:style w:type="character" w:customStyle="1" w:styleId="20">
    <w:name w:val="Заголовок 2 Знак"/>
    <w:basedOn w:val="a0"/>
    <w:link w:val="2"/>
    <w:uiPriority w:val="9"/>
    <w:rsid w:val="0030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01B0A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84E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684E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AC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7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209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B0A"/>
  </w:style>
  <w:style w:type="character" w:customStyle="1" w:styleId="20">
    <w:name w:val="Заголовок 2 Знак"/>
    <w:basedOn w:val="a0"/>
    <w:link w:val="2"/>
    <w:uiPriority w:val="9"/>
    <w:rsid w:val="0030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01B0A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84E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684E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AC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7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20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Image&amp;Matros ®</cp:lastModifiedBy>
  <cp:revision>2</cp:revision>
  <dcterms:created xsi:type="dcterms:W3CDTF">2015-07-29T04:49:00Z</dcterms:created>
  <dcterms:modified xsi:type="dcterms:W3CDTF">2015-07-29T04:49:00Z</dcterms:modified>
</cp:coreProperties>
</file>