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30" w:rsidRPr="008D2030" w:rsidRDefault="008D2030" w:rsidP="008D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дошкольным образовательным учреждением с использованием </w:t>
      </w:r>
    </w:p>
    <w:p w:rsidR="00250CAC" w:rsidRDefault="00250CAC" w:rsidP="008D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030">
        <w:rPr>
          <w:rFonts w:ascii="Times New Roman" w:eastAsia="Times New Roman" w:hAnsi="Times New Roman" w:cs="Times New Roman"/>
          <w:b/>
          <w:bCs/>
          <w:sz w:val="24"/>
          <w:szCs w:val="24"/>
        </w:rPr>
        <w:t>SWOT-анализ</w:t>
      </w:r>
      <w:r w:rsidR="008D2030" w:rsidRPr="008D203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984CD6" w:rsidRPr="00984CD6" w:rsidRDefault="00984CD6" w:rsidP="00984CD6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984CD6">
        <w:rPr>
          <w:rFonts w:ascii="Times New Roman" w:eastAsia="Times New Roman" w:hAnsi="Times New Roman" w:cs="Times New Roman"/>
          <w:bCs/>
          <w:i/>
          <w:sz w:val="24"/>
          <w:szCs w:val="24"/>
        </w:rPr>
        <w:t>Емелина</w:t>
      </w:r>
      <w:proofErr w:type="spellEnd"/>
      <w:r w:rsidRPr="00984CD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Людмила Борисовна,</w:t>
      </w:r>
    </w:p>
    <w:p w:rsidR="00984CD6" w:rsidRPr="00984CD6" w:rsidRDefault="00984CD6" w:rsidP="00984CD6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84CD6">
        <w:rPr>
          <w:rFonts w:ascii="Times New Roman" w:eastAsia="Times New Roman" w:hAnsi="Times New Roman" w:cs="Times New Roman"/>
          <w:bCs/>
          <w:i/>
          <w:sz w:val="24"/>
          <w:szCs w:val="24"/>
        </w:rPr>
        <w:t>Старший воспитатель</w:t>
      </w:r>
    </w:p>
    <w:p w:rsidR="00984CD6" w:rsidRPr="00984CD6" w:rsidRDefault="00984CD6" w:rsidP="00984CD6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84CD6">
        <w:rPr>
          <w:rFonts w:ascii="Times New Roman" w:eastAsia="Times New Roman" w:hAnsi="Times New Roman" w:cs="Times New Roman"/>
          <w:bCs/>
          <w:i/>
          <w:sz w:val="24"/>
          <w:szCs w:val="24"/>
        </w:rPr>
        <w:t>МБДОУ «Детский сад № 30 «Зоренька»</w:t>
      </w:r>
    </w:p>
    <w:p w:rsidR="00984CD6" w:rsidRPr="00984CD6" w:rsidRDefault="00984CD6" w:rsidP="00984CD6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984CD6">
        <w:rPr>
          <w:rFonts w:ascii="Times New Roman" w:eastAsia="Times New Roman" w:hAnsi="Times New Roman" w:cs="Times New Roman"/>
          <w:bCs/>
          <w:i/>
          <w:sz w:val="24"/>
          <w:szCs w:val="24"/>
        </w:rPr>
        <w:t>г.Н.Новгород</w:t>
      </w:r>
      <w:proofErr w:type="spellEnd"/>
      <w:r w:rsidRPr="00984CD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Советский район </w:t>
      </w:r>
    </w:p>
    <w:p w:rsidR="008D2030" w:rsidRPr="008D2030" w:rsidRDefault="008D2030" w:rsidP="008D2030">
      <w:pPr>
        <w:pStyle w:val="Default"/>
      </w:pPr>
    </w:p>
    <w:p w:rsidR="008D2030" w:rsidRPr="008D2030" w:rsidRDefault="008D2030" w:rsidP="008D2030">
      <w:pPr>
        <w:pStyle w:val="Default"/>
        <w:jc w:val="both"/>
      </w:pPr>
      <w:r w:rsidRPr="008D2030">
        <w:t xml:space="preserve"> </w:t>
      </w:r>
      <w:r>
        <w:tab/>
      </w:r>
      <w:r w:rsidRPr="008D2030">
        <w:t>Во внешней среде постоянно протекают динамичные процессы изменений, постоянно что–то исчезает и что–то появляется. Одна часть из этих процессов открывает новые возможности для учреждения, создает для него благоприятные условия. Другая часть, наоборот, создает до</w:t>
      </w:r>
      <w:r>
        <w:t>полнительные трудности и ограни</w:t>
      </w:r>
      <w:r w:rsidRPr="008D2030">
        <w:t>чения. Для того чтобы успешно выживать в до</w:t>
      </w:r>
      <w:r>
        <w:t>лгосрочной перспективе, учрежде</w:t>
      </w:r>
      <w:r w:rsidRPr="008D2030">
        <w:t>ние должно уметь предвидеть то, какие трудности могут возникнуть на его пути в будущем, и то, какие новые возможности могут открыться для него. Поэтому стратегическое управление при изучении вн</w:t>
      </w:r>
      <w:r>
        <w:t>ешней среды концентрирует внима</w:t>
      </w:r>
      <w:r w:rsidRPr="008D2030">
        <w:t xml:space="preserve">ние на выяснении того, какие угрозы и какие возможности таит в себе внешняя среда. Но для того чтобы успешно справляться с угрозами </w:t>
      </w:r>
      <w:r>
        <w:t>и действенно исполь</w:t>
      </w:r>
      <w:r w:rsidRPr="008D2030">
        <w:t xml:space="preserve">зовать возможности, отнюдь не достаточно только одного знания о них. </w:t>
      </w:r>
    </w:p>
    <w:p w:rsidR="008D2030" w:rsidRDefault="008D2030" w:rsidP="008D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30">
        <w:rPr>
          <w:rFonts w:ascii="Times New Roman" w:hAnsi="Times New Roman" w:cs="Times New Roman"/>
          <w:sz w:val="24"/>
          <w:szCs w:val="24"/>
        </w:rPr>
        <w:t>Можно знать об угрозе, но не иметь возможности противостоять ей и тем самым потерпеть поражение. Также можно з</w:t>
      </w:r>
      <w:r>
        <w:rPr>
          <w:rFonts w:ascii="Times New Roman" w:hAnsi="Times New Roman" w:cs="Times New Roman"/>
          <w:sz w:val="24"/>
          <w:szCs w:val="24"/>
        </w:rPr>
        <w:t>нать об открывающихся новых воз</w:t>
      </w:r>
      <w:r w:rsidRPr="008D2030">
        <w:rPr>
          <w:rFonts w:ascii="Times New Roman" w:hAnsi="Times New Roman" w:cs="Times New Roman"/>
          <w:sz w:val="24"/>
          <w:szCs w:val="24"/>
        </w:rPr>
        <w:t>можностях, но не обладать потенциалом для их использования и, следовательно, не суметь получить отдачи от них.</w:t>
      </w:r>
    </w:p>
    <w:p w:rsidR="008D2030" w:rsidRPr="008D2030" w:rsidRDefault="008D2030" w:rsidP="008D2030">
      <w:pPr>
        <w:pStyle w:val="Default"/>
        <w:ind w:firstLine="708"/>
        <w:jc w:val="both"/>
      </w:pPr>
      <w:r w:rsidRPr="008D2030">
        <w:t>Комплексный анализ стратегических факторов внешней и внутренней среды (SWOT – анализ) – это углублённый анализ внешних возможностей, угроз (положительных или отрицательных тенденц</w:t>
      </w:r>
      <w:r>
        <w:t>ий, явлений внешней среды, кото</w:t>
      </w:r>
      <w:r w:rsidRPr="008D2030">
        <w:t>рые могут привести к улучшению или ухудше</w:t>
      </w:r>
      <w:r>
        <w:t>нию условий деятельности) и ана</w:t>
      </w:r>
      <w:r w:rsidRPr="008D2030">
        <w:t xml:space="preserve">лиз сильных и слабых сторон ДОУ. </w:t>
      </w:r>
    </w:p>
    <w:p w:rsidR="008D2030" w:rsidRDefault="008D2030" w:rsidP="008D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30">
        <w:rPr>
          <w:rFonts w:ascii="Times New Roman" w:hAnsi="Times New Roman" w:cs="Times New Roman"/>
          <w:sz w:val="24"/>
          <w:szCs w:val="24"/>
        </w:rPr>
        <w:t>Данный вид анализа направлен на выявл</w:t>
      </w:r>
      <w:r>
        <w:rPr>
          <w:rFonts w:ascii="Times New Roman" w:hAnsi="Times New Roman" w:cs="Times New Roman"/>
          <w:sz w:val="24"/>
          <w:szCs w:val="24"/>
        </w:rPr>
        <w:t>ение и детальное понимание внеш</w:t>
      </w:r>
      <w:r w:rsidRPr="008D2030">
        <w:rPr>
          <w:rFonts w:ascii="Times New Roman" w:hAnsi="Times New Roman" w:cs="Times New Roman"/>
          <w:sz w:val="24"/>
          <w:szCs w:val="24"/>
        </w:rPr>
        <w:t>них благоприятных и неблагоприятных услови</w:t>
      </w:r>
      <w:r>
        <w:rPr>
          <w:rFonts w:ascii="Times New Roman" w:hAnsi="Times New Roman" w:cs="Times New Roman"/>
          <w:sz w:val="24"/>
          <w:szCs w:val="24"/>
        </w:rPr>
        <w:t>й, внутренних аспектов управлен</w:t>
      </w:r>
      <w:r w:rsidRPr="008D2030">
        <w:rPr>
          <w:rFonts w:ascii="Times New Roman" w:hAnsi="Times New Roman" w:cs="Times New Roman"/>
          <w:sz w:val="24"/>
          <w:szCs w:val="24"/>
        </w:rPr>
        <w:t>ческой деятельности ДОУ (стратегических факторов внешней и внутренней среды) и связанных с ними стратегических проблем.</w:t>
      </w:r>
    </w:p>
    <w:p w:rsidR="001C662C" w:rsidRPr="001C662C" w:rsidRDefault="001C662C" w:rsidP="003A6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62C">
        <w:rPr>
          <w:rFonts w:ascii="Times New Roman" w:eastAsia="Times New Roman" w:hAnsi="Times New Roman" w:cs="Times New Roman"/>
          <w:bCs/>
          <w:sz w:val="24"/>
          <w:szCs w:val="24"/>
        </w:rPr>
        <w:t>SWOT-анализ необходим для составления программы развития ДОУ, т.к. помогает оценить внутренние и внешние слабые и сильны</w:t>
      </w:r>
      <w:r w:rsidR="00984CD6">
        <w:rPr>
          <w:rFonts w:ascii="Times New Roman" w:eastAsia="Times New Roman" w:hAnsi="Times New Roman" w:cs="Times New Roman"/>
          <w:bCs/>
          <w:sz w:val="24"/>
          <w:szCs w:val="24"/>
        </w:rPr>
        <w:t>е стороны дошкольного учреждения</w:t>
      </w:r>
      <w:bookmarkStart w:id="0" w:name="_GoBack"/>
      <w:bookmarkEnd w:id="0"/>
      <w:r w:rsidR="00984CD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создать систему управленческих действий по достижению желаемой модели учреждения.</w:t>
      </w:r>
    </w:p>
    <w:p w:rsidR="001C662C" w:rsidRDefault="001C662C" w:rsidP="008D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030" w:rsidRPr="008D2030" w:rsidRDefault="008D2030" w:rsidP="008D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030">
        <w:rPr>
          <w:rFonts w:ascii="Times New Roman" w:eastAsia="Times New Roman" w:hAnsi="Times New Roman" w:cs="Times New Roman"/>
          <w:b/>
          <w:bCs/>
          <w:sz w:val="24"/>
          <w:szCs w:val="24"/>
        </w:rPr>
        <w:t>SWOT-анализ МБДОУ детский сад № 30 «Зоренька»</w:t>
      </w:r>
    </w:p>
    <w:tbl>
      <w:tblPr>
        <w:tblW w:w="10632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5316"/>
      </w:tblGrid>
      <w:tr w:rsidR="0046797C" w:rsidRPr="00950F55" w:rsidTr="00A7006C">
        <w:trPr>
          <w:tblCellSpacing w:w="0" w:type="dxa"/>
        </w:trPr>
        <w:tc>
          <w:tcPr>
            <w:tcW w:w="5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6797C" w:rsidRPr="00250CAC" w:rsidRDefault="0046797C" w:rsidP="00250CA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Внутренние сильные стороны</w:t>
            </w:r>
          </w:p>
          <w:p w:rsidR="00250CAC" w:rsidRPr="00250CAC" w:rsidRDefault="00250CAC" w:rsidP="00250CA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накопленный широкий практический опыт образовательной и оздоровительной деятельности;</w:t>
            </w:r>
          </w:p>
          <w:p w:rsidR="00250CAC" w:rsidRPr="00250CAC" w:rsidRDefault="00250CAC" w:rsidP="00250CA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удобное расположение ДО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 (близость к центру города</w:t>
            </w: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соседство с важными культурно-массовыми объектами);</w:t>
            </w:r>
          </w:p>
          <w:p w:rsidR="00250CAC" w:rsidRPr="00250CAC" w:rsidRDefault="00250CAC" w:rsidP="00250CA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высокая рейтинговая оценка деятельности ДОУ в системе до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школьного образования Советского</w:t>
            </w: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района;</w:t>
            </w:r>
          </w:p>
          <w:p w:rsidR="00250CAC" w:rsidRPr="00250CAC" w:rsidRDefault="00250CAC" w:rsidP="00250CA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 w:hanging="425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благожелательная репутация ДОУ в социуме, яркий и позитивный имидж, наличие профессиональных наград;</w:t>
            </w:r>
          </w:p>
          <w:p w:rsidR="00250CAC" w:rsidRPr="00250CAC" w:rsidRDefault="00250CAC" w:rsidP="008432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отвечающие современным требованиям функциональное материальн</w:t>
            </w:r>
            <w:r w:rsid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о-техническое оснащение</w:t>
            </w: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250CAC" w:rsidRPr="00250CAC" w:rsidRDefault="00250CAC" w:rsidP="008432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наличие в штате необходимого количества ставок узких специалистов </w:t>
            </w:r>
            <w:r w:rsid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 образовательной работе с детьми (педагог дополнительного образования, музыкальный руководитель, инструктор по физической культуре, социальный педагог)</w:t>
            </w: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250CAC" w:rsidRPr="00250CAC" w:rsidRDefault="00250CAC" w:rsidP="008432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разнообразие деловых и творческих связей с различными организациями и учреждениями города</w:t>
            </w:r>
            <w:r w:rsid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(школа № 151, детский дом творчества, детская библиотека НИРО, музыкальная школа, отдел образования Нижегородской епархии и др.)</w:t>
            </w: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250CAC" w:rsidRPr="00250CAC" w:rsidRDefault="00250CAC" w:rsidP="008432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востребованность и удовлетворённость предлагаемыми услугами родителями ДОУ;</w:t>
            </w:r>
          </w:p>
          <w:p w:rsidR="00250CAC" w:rsidRPr="00250CAC" w:rsidRDefault="00250CAC" w:rsidP="008432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благоприятный психологический климат в ДОУ;</w:t>
            </w:r>
          </w:p>
          <w:p w:rsidR="00250CAC" w:rsidRPr="00250CAC" w:rsidRDefault="00250CAC" w:rsidP="0084327C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20" w:line="273" w:lineRule="atLeast"/>
              <w:ind w:left="694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250CA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результативность участия воспитанников и сотрудников ДОУ в</w:t>
            </w:r>
            <w:r w:rsidR="0007675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мероприятиях различного уровня.</w:t>
            </w:r>
          </w:p>
          <w:p w:rsidR="0046797C" w:rsidRPr="00950F55" w:rsidRDefault="0046797C" w:rsidP="00467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797C" w:rsidRPr="00A7006C" w:rsidRDefault="0046797C" w:rsidP="00A7006C">
            <w:pPr>
              <w:spacing w:before="100" w:beforeAutospacing="1" w:after="100" w:afterAutospacing="1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Внутренние слабые стороны</w:t>
            </w:r>
          </w:p>
          <w:p w:rsidR="0084327C" w:rsidRPr="00A7006C" w:rsidRDefault="0084327C" w:rsidP="00A7006C">
            <w:pPr>
              <w:numPr>
                <w:ilvl w:val="0"/>
                <w:numId w:val="3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недостаточное количество </w:t>
            </w:r>
            <w:r w:rsid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методических </w:t>
            </w: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раз</w:t>
            </w:r>
            <w:r w:rsid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работок</w:t>
            </w: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в образовательном и оздоровительном процессе для дошкольных образовательных</w:t>
            </w:r>
            <w:r w:rsid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учреждений в соответствии с ФГОС ДО</w:t>
            </w: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84327C" w:rsidRPr="0084327C" w:rsidRDefault="0084327C" w:rsidP="00A7006C">
            <w:pPr>
              <w:numPr>
                <w:ilvl w:val="0"/>
                <w:numId w:val="3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большая наполняемость групп, не соответствующая предельной наполняемости,</w:t>
            </w:r>
            <w:r w:rsid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определённой СанПиН</w:t>
            </w:r>
            <w:r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84327C" w:rsidRPr="0084327C" w:rsidRDefault="0084327C" w:rsidP="00A7006C">
            <w:pPr>
              <w:numPr>
                <w:ilvl w:val="0"/>
                <w:numId w:val="3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отток педагогических кадров в другие отрасли деятельности;</w:t>
            </w:r>
          </w:p>
          <w:p w:rsidR="0084327C" w:rsidRPr="0084327C" w:rsidRDefault="00A7006C" w:rsidP="00A7006C">
            <w:pPr>
              <w:numPr>
                <w:ilvl w:val="0"/>
                <w:numId w:val="3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малое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количество </w:t>
            </w:r>
            <w:r w:rsidR="0084327C"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высококвалифицированных</w:t>
            </w:r>
            <w:proofErr w:type="gramEnd"/>
            <w:r w:rsidR="0084327C"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заинтересованных и инициативных педагогов;</w:t>
            </w:r>
          </w:p>
          <w:p w:rsidR="0084327C" w:rsidRPr="0084327C" w:rsidRDefault="0084327C" w:rsidP="00A7006C">
            <w:pPr>
              <w:numPr>
                <w:ilvl w:val="0"/>
                <w:numId w:val="3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малоактивная позиция родителей в </w:t>
            </w:r>
            <w:proofErr w:type="spellStart"/>
            <w:r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воспитательно</w:t>
            </w:r>
            <w:proofErr w:type="spellEnd"/>
            <w:r w:rsidRPr="0084327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-образовательном процессе ДОУ, связанная с дефицитом времени.</w:t>
            </w:r>
          </w:p>
          <w:p w:rsidR="0046797C" w:rsidRPr="00A7006C" w:rsidRDefault="0046797C" w:rsidP="00A7006C">
            <w:pPr>
              <w:spacing w:before="100" w:beforeAutospacing="1" w:after="100" w:afterAutospacing="1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97C" w:rsidRPr="0007675B" w:rsidTr="00A7006C">
        <w:trPr>
          <w:tblCellSpacing w:w="0" w:type="dxa"/>
        </w:trPr>
        <w:tc>
          <w:tcPr>
            <w:tcW w:w="5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6797C" w:rsidRPr="0007675B" w:rsidRDefault="0046797C" w:rsidP="0007675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6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Внешние возможности организации</w:t>
            </w:r>
          </w:p>
          <w:p w:rsidR="00A7006C" w:rsidRPr="00A7006C" w:rsidRDefault="00A7006C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привлечение внимания общества и органов </w:t>
            </w:r>
            <w:proofErr w:type="spellStart"/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гос.власти</w:t>
            </w:r>
            <w:proofErr w:type="spellEnd"/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к проблемам детского сада и дошкольного образования;</w:t>
            </w:r>
          </w:p>
          <w:p w:rsidR="00A7006C" w:rsidRPr="00A7006C" w:rsidRDefault="00A7006C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увеличение уровня доходов работников сферы образования;</w:t>
            </w:r>
          </w:p>
          <w:p w:rsidR="00A7006C" w:rsidRPr="00A7006C" w:rsidRDefault="00A7006C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сохранение и развитие системы повышения квалификации педагогических работников;</w:t>
            </w:r>
          </w:p>
          <w:p w:rsidR="00A7006C" w:rsidRPr="00A7006C" w:rsidRDefault="00A7006C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совершенствование системы управления ДОУ по обеспечению адекватной реакции на динамично изменяющиеся потребности общества;</w:t>
            </w:r>
          </w:p>
          <w:p w:rsidR="00A7006C" w:rsidRPr="00A7006C" w:rsidRDefault="00A7006C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расширение спектра дополнительно предоставляемы</w:t>
            </w:r>
            <w:r w:rsidR="0007675B" w:rsidRPr="0007675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х услуг</w:t>
            </w: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с учётом запросов родителей;</w:t>
            </w:r>
          </w:p>
          <w:p w:rsidR="00A7006C" w:rsidRPr="00A7006C" w:rsidRDefault="00A7006C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повышение конкурентоспособности и результативности деятельности ДОУ, обусловленное улучшением качества учебно-воспитательного процесса и ростом профессионального мастерства педагогов;</w:t>
            </w:r>
          </w:p>
          <w:p w:rsidR="00A7006C" w:rsidRPr="00A7006C" w:rsidRDefault="00A7006C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поиск педагогических идей по обновлению содержания дошкольного образования; увеличение количества </w:t>
            </w:r>
            <w:proofErr w:type="spellStart"/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инновационно</w:t>
            </w:r>
            <w:proofErr w:type="spellEnd"/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-активных технологий и авторских </w:t>
            </w: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разработок и включение их в учебно-воспитательный процесс;</w:t>
            </w:r>
          </w:p>
          <w:p w:rsidR="00A7006C" w:rsidRPr="00A7006C" w:rsidRDefault="0007675B" w:rsidP="0007675B">
            <w:pPr>
              <w:numPr>
                <w:ilvl w:val="0"/>
                <w:numId w:val="6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07675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стимулирование труда педагогов за высокие результаты труда</w:t>
            </w:r>
            <w:r w:rsidR="00A7006C"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</w:t>
            </w:r>
          </w:p>
          <w:p w:rsidR="00A7006C" w:rsidRPr="00A7006C" w:rsidRDefault="00A7006C" w:rsidP="0007675B">
            <w:pPr>
              <w:numPr>
                <w:ilvl w:val="0"/>
                <w:numId w:val="7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минимизация текучести персонала и предотвращение оттока перспективных педагогических кадров в другие отрасли;</w:t>
            </w:r>
          </w:p>
          <w:p w:rsidR="00A7006C" w:rsidRPr="00A7006C" w:rsidRDefault="00A7006C" w:rsidP="0007675B">
            <w:pPr>
              <w:numPr>
                <w:ilvl w:val="0"/>
                <w:numId w:val="7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формирование и подготовка кадрового резерва;</w:t>
            </w:r>
          </w:p>
          <w:p w:rsidR="00A7006C" w:rsidRPr="00A7006C" w:rsidRDefault="00A7006C" w:rsidP="0007675B">
            <w:pPr>
              <w:numPr>
                <w:ilvl w:val="0"/>
                <w:numId w:val="7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расширение возможностей профессиональной</w:t>
            </w:r>
            <w:r w:rsidR="0007675B" w:rsidRPr="0007675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самореализации и непрерывного повышения квалификации педагогов, оптимизация их возрастной структуры.</w:t>
            </w:r>
          </w:p>
          <w:p w:rsidR="00A7006C" w:rsidRPr="0007675B" w:rsidRDefault="00A7006C" w:rsidP="00467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97C" w:rsidRPr="0007675B" w:rsidRDefault="0046797C" w:rsidP="00467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6797C" w:rsidRPr="0007675B" w:rsidRDefault="0046797C" w:rsidP="0007675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Внешние угрозы организации</w:t>
            </w:r>
          </w:p>
          <w:p w:rsidR="00A7006C" w:rsidRPr="00A7006C" w:rsidRDefault="00A7006C" w:rsidP="0007675B">
            <w:pPr>
              <w:numPr>
                <w:ilvl w:val="0"/>
                <w:numId w:val="8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низкий социальный статус профессии воспитателя в обществе;</w:t>
            </w:r>
          </w:p>
          <w:p w:rsidR="00A7006C" w:rsidRPr="00A7006C" w:rsidRDefault="00A7006C" w:rsidP="0007675B">
            <w:pPr>
              <w:numPr>
                <w:ilvl w:val="0"/>
                <w:numId w:val="8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невысокая заработная плата, косвенным образом влияющая на престиж профессии «Воспитатель»;</w:t>
            </w:r>
          </w:p>
          <w:p w:rsidR="00A7006C" w:rsidRPr="00A7006C" w:rsidRDefault="00A7006C" w:rsidP="0007675B">
            <w:pPr>
              <w:numPr>
                <w:ilvl w:val="0"/>
                <w:numId w:val="8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эмоциональное выгорание педагогов вследствие продолжительных профессиональных стрессов;</w:t>
            </w:r>
          </w:p>
          <w:p w:rsidR="00A7006C" w:rsidRPr="00A7006C" w:rsidRDefault="00A7006C" w:rsidP="0007675B">
            <w:pPr>
              <w:numPr>
                <w:ilvl w:val="0"/>
                <w:numId w:val="8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нестабильная экономическая ситуация в стране, сопряжённая с негативными тенденциями в функционировании институтов семьи;</w:t>
            </w:r>
          </w:p>
          <w:p w:rsidR="00A7006C" w:rsidRPr="00A7006C" w:rsidRDefault="00A7006C" w:rsidP="0007675B">
            <w:pPr>
              <w:numPr>
                <w:ilvl w:val="0"/>
                <w:numId w:val="8"/>
              </w:numPr>
              <w:spacing w:before="100" w:beforeAutospacing="1" w:after="120" w:line="273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A7006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приток в педагогический коллектив воспитателей без специального (профильного) образования.</w:t>
            </w:r>
          </w:p>
          <w:p w:rsidR="0046797C" w:rsidRPr="0007675B" w:rsidRDefault="0046797C" w:rsidP="0007675B">
            <w:pPr>
              <w:spacing w:before="100" w:beforeAutospacing="1" w:after="100" w:afterAutospacing="1" w:line="240" w:lineRule="auto"/>
              <w:ind w:left="62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97C" w:rsidRPr="0007675B" w:rsidRDefault="0046797C" w:rsidP="00A7006C">
            <w:pPr>
              <w:spacing w:before="100" w:beforeAutospacing="1" w:after="100" w:afterAutospacing="1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0F55" w:rsidRDefault="00950F55" w:rsidP="0095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6797C" w:rsidRPr="00950F55" w:rsidRDefault="0046797C" w:rsidP="0095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402D1" w:rsidRPr="003A6579" w:rsidRDefault="001C662C" w:rsidP="003A6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 должен завершиться перекрестным анализом сильных сторон ДОУ и угроз его развитию, а также слабых сторон и возможностей. На основе перекрестного анализа описываются риски, с которыми может столкнуться ДОУ, и возможные способы их компенсации, а также варианты решения имеющихся у ДОУ проблем, то есть способы устранения слабых сторон.</w:t>
      </w:r>
    </w:p>
    <w:p w:rsidR="003A6579" w:rsidRPr="003A6579" w:rsidRDefault="003A6579" w:rsidP="003A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A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Пример перекрестного анализа:</w:t>
      </w:r>
    </w:p>
    <w:p w:rsidR="003A6579" w:rsidRPr="003A6579" w:rsidRDefault="003A6579" w:rsidP="003A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Проблема.</w:t>
      </w:r>
    </w:p>
    <w:p w:rsidR="003A6579" w:rsidRPr="003A6579" w:rsidRDefault="003A6579" w:rsidP="003A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Старение кадрового состава и его профессиональное выгорание ухудшает качество </w:t>
      </w:r>
      <w:proofErr w:type="spellStart"/>
      <w:r w:rsidRPr="003A65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3A6579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процесса.</w:t>
      </w:r>
    </w:p>
    <w:p w:rsidR="003A6579" w:rsidRPr="003A6579" w:rsidRDefault="003A6579" w:rsidP="003A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Возможный способ решения проблемы.</w:t>
      </w:r>
    </w:p>
    <w:p w:rsidR="003A6579" w:rsidRPr="003A6579" w:rsidRDefault="003A6579" w:rsidP="003A6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57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Систематичное взаимодействие ДОУ с педагогическим ВУЗом и участие в подготовке кадров позволит уменьшить уровень профессионального выгорания кадрового состава за счет привлечения молодых специалистов.</w:t>
      </w:r>
    </w:p>
    <w:p w:rsidR="003A6579" w:rsidRPr="00950F55" w:rsidRDefault="003A6579" w:rsidP="00950F55">
      <w:pPr>
        <w:spacing w:after="0" w:line="240" w:lineRule="auto"/>
        <w:ind w:firstLine="709"/>
        <w:rPr>
          <w:sz w:val="24"/>
          <w:szCs w:val="24"/>
        </w:rPr>
      </w:pPr>
    </w:p>
    <w:sectPr w:rsidR="003A6579" w:rsidRPr="00950F55" w:rsidSect="0064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BE"/>
    <w:multiLevelType w:val="multilevel"/>
    <w:tmpl w:val="6BB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5660"/>
    <w:multiLevelType w:val="multilevel"/>
    <w:tmpl w:val="C2C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6A78"/>
    <w:multiLevelType w:val="hybridMultilevel"/>
    <w:tmpl w:val="9DF2C3FA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FDD"/>
    <w:multiLevelType w:val="multilevel"/>
    <w:tmpl w:val="952E6D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073D0"/>
    <w:multiLevelType w:val="hybridMultilevel"/>
    <w:tmpl w:val="618A7A76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0A7E"/>
    <w:multiLevelType w:val="multilevel"/>
    <w:tmpl w:val="4E4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F7704"/>
    <w:multiLevelType w:val="multilevel"/>
    <w:tmpl w:val="90AED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A55EF"/>
    <w:multiLevelType w:val="multilevel"/>
    <w:tmpl w:val="04C2EE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7C"/>
    <w:rsid w:val="0007675B"/>
    <w:rsid w:val="00193C81"/>
    <w:rsid w:val="001C662C"/>
    <w:rsid w:val="00250CAC"/>
    <w:rsid w:val="003A6579"/>
    <w:rsid w:val="004066C9"/>
    <w:rsid w:val="00462D99"/>
    <w:rsid w:val="0046797C"/>
    <w:rsid w:val="0047125B"/>
    <w:rsid w:val="006402D1"/>
    <w:rsid w:val="006F4D2E"/>
    <w:rsid w:val="0084327C"/>
    <w:rsid w:val="008D2030"/>
    <w:rsid w:val="00950F55"/>
    <w:rsid w:val="00984CD6"/>
    <w:rsid w:val="00A7006C"/>
    <w:rsid w:val="00A83BDB"/>
    <w:rsid w:val="00C0136B"/>
    <w:rsid w:val="00E36AA3"/>
    <w:rsid w:val="00E52189"/>
    <w:rsid w:val="00E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4C995-42DE-4101-8B7A-19F96640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7C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a"/>
    <w:rsid w:val="0046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797C"/>
    <w:rPr>
      <w:b/>
      <w:bCs/>
    </w:rPr>
  </w:style>
  <w:style w:type="paragraph" w:styleId="a6">
    <w:name w:val="Normal (Web)"/>
    <w:basedOn w:val="a"/>
    <w:uiPriority w:val="99"/>
    <w:unhideWhenUsed/>
    <w:rsid w:val="0046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327C"/>
  </w:style>
  <w:style w:type="character" w:styleId="a7">
    <w:name w:val="Hyperlink"/>
    <w:basedOn w:val="a0"/>
    <w:uiPriority w:val="99"/>
    <w:semiHidden/>
    <w:unhideWhenUsed/>
    <w:rsid w:val="008432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7675B"/>
    <w:pPr>
      <w:ind w:left="720"/>
      <w:contextualSpacing/>
    </w:pPr>
  </w:style>
  <w:style w:type="paragraph" w:customStyle="1" w:styleId="Default">
    <w:name w:val="Default"/>
    <w:rsid w:val="008D2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ВИРО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2015-04-21T08:59:00Z</cp:lastPrinted>
  <dcterms:created xsi:type="dcterms:W3CDTF">2015-04-21T09:28:00Z</dcterms:created>
  <dcterms:modified xsi:type="dcterms:W3CDTF">2015-12-07T13:34:00Z</dcterms:modified>
</cp:coreProperties>
</file>