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04" w:rsidRDefault="00855504" w:rsidP="004169A7">
      <w:pPr>
        <w:pStyle w:val="1"/>
        <w:ind w:firstLine="709"/>
        <w:jc w:val="center"/>
        <w:rPr>
          <w:b/>
        </w:rPr>
      </w:pPr>
    </w:p>
    <w:p w:rsidR="00855504" w:rsidRDefault="00855504" w:rsidP="004169A7">
      <w:pPr>
        <w:pStyle w:val="1"/>
        <w:ind w:firstLine="709"/>
        <w:jc w:val="center"/>
        <w:rPr>
          <w:b/>
        </w:rPr>
      </w:pPr>
    </w:p>
    <w:p w:rsidR="004169A7" w:rsidRPr="00B73AD8" w:rsidRDefault="004169A7" w:rsidP="004169A7">
      <w:pPr>
        <w:pStyle w:val="1"/>
        <w:ind w:firstLine="709"/>
        <w:jc w:val="center"/>
        <w:rPr>
          <w:b/>
        </w:rPr>
      </w:pPr>
      <w:r w:rsidRPr="00B73AD8">
        <w:rPr>
          <w:b/>
        </w:rPr>
        <w:t>План реализации проекта</w:t>
      </w:r>
    </w:p>
    <w:p w:rsidR="004169A7" w:rsidRPr="00B73AD8" w:rsidRDefault="004169A7" w:rsidP="004169A7">
      <w:pPr>
        <w:pStyle w:val="1"/>
        <w:ind w:firstLine="709"/>
        <w:jc w:val="center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/>
      </w:tblPr>
      <w:tblGrid>
        <w:gridCol w:w="5245"/>
        <w:gridCol w:w="2268"/>
        <w:gridCol w:w="1843"/>
      </w:tblGrid>
      <w:tr w:rsidR="004169A7" w:rsidRPr="00B73AD8" w:rsidTr="009076EC">
        <w:trPr>
          <w:cantSplit/>
        </w:trPr>
        <w:tc>
          <w:tcPr>
            <w:tcW w:w="5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4169A7" w:rsidRPr="00B73AD8" w:rsidRDefault="004169A7" w:rsidP="009076EC">
            <w:pPr>
              <w:pStyle w:val="2"/>
              <w:widowControl w:val="0"/>
              <w:tabs>
                <w:tab w:val="left" w:pos="0"/>
              </w:tabs>
              <w:spacing w:before="240" w:after="283" w:line="240" w:lineRule="auto"/>
              <w:jc w:val="center"/>
              <w:rPr>
                <w:b/>
                <w:sz w:val="24"/>
                <w:szCs w:val="24"/>
              </w:rPr>
            </w:pPr>
            <w:r w:rsidRPr="00B73AD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4169A7" w:rsidRPr="00B73AD8" w:rsidRDefault="004169A7" w:rsidP="009076EC">
            <w:pPr>
              <w:pStyle w:val="TableContents"/>
              <w:spacing w:before="58"/>
              <w:rPr>
                <w:b/>
                <w:lang w:val="ru-RU"/>
              </w:rPr>
            </w:pPr>
            <w:r w:rsidRPr="00B73AD8">
              <w:rPr>
                <w:b/>
                <w:lang w:val="ru-RU"/>
              </w:rPr>
              <w:t>Ответственные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4169A7" w:rsidRPr="00B73AD8" w:rsidRDefault="004169A7" w:rsidP="009076EC">
            <w:pPr>
              <w:pStyle w:val="TableContents"/>
              <w:spacing w:before="58"/>
              <w:rPr>
                <w:b/>
                <w:lang w:val="ru-RU"/>
              </w:rPr>
            </w:pPr>
            <w:r w:rsidRPr="00B73AD8">
              <w:rPr>
                <w:b/>
                <w:lang w:val="ru-RU"/>
              </w:rPr>
              <w:t>Сроки выполнения</w:t>
            </w:r>
          </w:p>
        </w:tc>
      </w:tr>
      <w:tr w:rsidR="004169A7" w:rsidRPr="00B73AD8" w:rsidTr="009076EC">
        <w:trPr>
          <w:cantSplit/>
        </w:trPr>
        <w:tc>
          <w:tcPr>
            <w:tcW w:w="9356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169A7" w:rsidRPr="00B73AD8" w:rsidRDefault="004169A7" w:rsidP="009076EC">
            <w:pPr>
              <w:pStyle w:val="TableContents"/>
              <w:jc w:val="center"/>
              <w:rPr>
                <w:lang w:val="ru-RU"/>
              </w:rPr>
            </w:pPr>
            <w:bookmarkStart w:id="0" w:name="Check1"/>
            <w:bookmarkEnd w:id="0"/>
            <w:r w:rsidRPr="00B73AD8">
              <w:rPr>
                <w:b/>
                <w:lang w:val="ru-RU"/>
              </w:rPr>
              <w:t>Подготовительный этап</w:t>
            </w:r>
          </w:p>
        </w:tc>
      </w:tr>
      <w:tr w:rsidR="004169A7" w:rsidRPr="00B73AD8" w:rsidTr="009076EC">
        <w:trPr>
          <w:cantSplit/>
        </w:trPr>
        <w:tc>
          <w:tcPr>
            <w:tcW w:w="52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169A7" w:rsidRPr="00B73AD8" w:rsidRDefault="004169A7" w:rsidP="004169A7">
            <w:pPr>
              <w:pStyle w:val="TableContents"/>
              <w:spacing w:before="58"/>
              <w:rPr>
                <w:lang w:val="ru-RU"/>
              </w:rPr>
            </w:pPr>
            <w:r>
              <w:rPr>
                <w:color w:val="000000"/>
                <w:lang w:val="ru-RU"/>
              </w:rPr>
              <w:t>А</w:t>
            </w:r>
            <w:proofErr w:type="spellStart"/>
            <w:r>
              <w:rPr>
                <w:color w:val="000000"/>
              </w:rPr>
              <w:t>нализ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предметно-развивающей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среды</w:t>
            </w:r>
            <w:proofErr w:type="spellEnd"/>
          </w:p>
        </w:tc>
        <w:tc>
          <w:tcPr>
            <w:tcW w:w="226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169A7" w:rsidRPr="00B73AD8" w:rsidRDefault="004169A7" w:rsidP="009076E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169A7" w:rsidRPr="00B73AD8" w:rsidRDefault="00972659" w:rsidP="009076E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</w:tr>
      <w:tr w:rsidR="004169A7" w:rsidRPr="00B73AD8" w:rsidTr="004169A7">
        <w:trPr>
          <w:cantSplit/>
          <w:trHeight w:val="757"/>
        </w:trPr>
        <w:tc>
          <w:tcPr>
            <w:tcW w:w="52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169A7" w:rsidRPr="00B73AD8" w:rsidRDefault="004169A7" w:rsidP="004169A7">
            <w:pPr>
              <w:pStyle w:val="1e1e41413d3d3e3e32323d3d3e3e3939424235353a3a41414242"/>
              <w:tabs>
                <w:tab w:val="left" w:pos="3535"/>
              </w:tabs>
              <w:rPr>
                <w:rFonts w:eastAsia="Times New Roman"/>
              </w:rPr>
            </w:pPr>
            <w:r>
              <w:rPr>
                <w:color w:val="000000"/>
              </w:rPr>
              <w:t>Б</w:t>
            </w:r>
            <w:r>
              <w:rPr>
                <w:color w:val="000000"/>
                <w:lang w:bidi="ar-SA"/>
              </w:rPr>
              <w:t xml:space="preserve">лиц-опрос (диагностика) детей </w:t>
            </w:r>
            <w:r>
              <w:rPr>
                <w:b/>
                <w:lang w:eastAsia="ru-RU" w:bidi="ar-SA"/>
              </w:rPr>
              <w:t>«Что ты знаешь о Великой Отечественной войне?»</w:t>
            </w:r>
          </w:p>
        </w:tc>
        <w:tc>
          <w:tcPr>
            <w:tcW w:w="226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169A7" w:rsidRPr="00B73AD8" w:rsidRDefault="004169A7" w:rsidP="009076E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  <w:r w:rsidR="00A51CBE">
              <w:rPr>
                <w:lang w:val="ru-RU"/>
              </w:rPr>
              <w:t>, дети</w:t>
            </w: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169A7" w:rsidRPr="00B73AD8" w:rsidRDefault="00BD178E" w:rsidP="009076E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</w:tr>
      <w:tr w:rsidR="004169A7" w:rsidRPr="00B73AD8" w:rsidTr="009076EC">
        <w:trPr>
          <w:cantSplit/>
        </w:trPr>
        <w:tc>
          <w:tcPr>
            <w:tcW w:w="52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169A7" w:rsidRPr="00B73AD8" w:rsidRDefault="004169A7" w:rsidP="00D8536E">
            <w:pPr>
              <w:spacing w:before="28" w:after="28"/>
            </w:pPr>
            <w:r w:rsidRPr="004169A7">
              <w:rPr>
                <w:color w:val="000000"/>
                <w:sz w:val="24"/>
                <w:szCs w:val="24"/>
              </w:rPr>
              <w:t xml:space="preserve">Анкетирование родителей </w:t>
            </w:r>
            <w:r w:rsidRPr="004169A7">
              <w:rPr>
                <w:sz w:val="24"/>
                <w:szCs w:val="24"/>
                <w:lang w:eastAsia="ru-RU"/>
              </w:rPr>
              <w:t>«</w:t>
            </w:r>
            <w:r w:rsidR="00D8536E" w:rsidRPr="00D8536E">
              <w:rPr>
                <w:sz w:val="24"/>
                <w:szCs w:val="24"/>
                <w:lang w:eastAsia="ru-RU"/>
              </w:rPr>
              <w:t>Отношение к необходимости патриотического воспитания»</w:t>
            </w:r>
          </w:p>
        </w:tc>
        <w:tc>
          <w:tcPr>
            <w:tcW w:w="226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169A7" w:rsidRPr="00B73AD8" w:rsidRDefault="004169A7" w:rsidP="009076E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Воспитатель, родители</w:t>
            </w: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169A7" w:rsidRPr="00B73AD8" w:rsidRDefault="00BD178E" w:rsidP="009076E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</w:tr>
      <w:tr w:rsidR="004169A7" w:rsidRPr="00B73AD8" w:rsidTr="009076EC">
        <w:trPr>
          <w:cantSplit/>
        </w:trPr>
        <w:tc>
          <w:tcPr>
            <w:tcW w:w="52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169A7" w:rsidRPr="004169A7" w:rsidRDefault="004169A7" w:rsidP="004169A7">
            <w:pPr>
              <w:spacing w:before="28" w:after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4169A7">
              <w:rPr>
                <w:color w:val="000000"/>
                <w:sz w:val="24"/>
                <w:szCs w:val="24"/>
              </w:rPr>
              <w:t>зучение методической литературы</w:t>
            </w:r>
          </w:p>
        </w:tc>
        <w:tc>
          <w:tcPr>
            <w:tcW w:w="226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169A7" w:rsidRDefault="004169A7" w:rsidP="009076E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169A7" w:rsidRPr="00B73AD8" w:rsidRDefault="00BD178E" w:rsidP="009076E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</w:tr>
      <w:tr w:rsidR="00A35C27" w:rsidRPr="00B73AD8" w:rsidTr="009076EC">
        <w:trPr>
          <w:cantSplit/>
        </w:trPr>
        <w:tc>
          <w:tcPr>
            <w:tcW w:w="52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A35C27" w:rsidRDefault="00A35C27" w:rsidP="004169A7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A05288">
              <w:rPr>
                <w:sz w:val="24"/>
                <w:szCs w:val="24"/>
                <w:lang w:eastAsia="ru-RU"/>
              </w:rPr>
              <w:t>Консультация для родителей: «Как рассказать ребенку о войне? »</w:t>
            </w:r>
          </w:p>
        </w:tc>
        <w:tc>
          <w:tcPr>
            <w:tcW w:w="226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A35C27" w:rsidRDefault="00A35C27" w:rsidP="009076E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35C27" w:rsidRPr="00B73AD8" w:rsidRDefault="00BD178E" w:rsidP="009076E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 - октябрь</w:t>
            </w:r>
          </w:p>
        </w:tc>
      </w:tr>
      <w:tr w:rsidR="004169A7" w:rsidRPr="00B73AD8" w:rsidTr="009076EC">
        <w:trPr>
          <w:cantSplit/>
        </w:trPr>
        <w:tc>
          <w:tcPr>
            <w:tcW w:w="9356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169A7" w:rsidRPr="00B73AD8" w:rsidRDefault="004169A7" w:rsidP="009076EC">
            <w:pPr>
              <w:pStyle w:val="TableContents"/>
              <w:jc w:val="center"/>
              <w:rPr>
                <w:b/>
                <w:lang w:val="ru-RU"/>
              </w:rPr>
            </w:pPr>
            <w:r w:rsidRPr="00B73AD8">
              <w:rPr>
                <w:b/>
                <w:lang w:val="ru-RU"/>
              </w:rPr>
              <w:t>Основной этап</w:t>
            </w:r>
          </w:p>
        </w:tc>
      </w:tr>
      <w:tr w:rsidR="00EF2EA9" w:rsidRPr="00B73AD8" w:rsidTr="009076EC">
        <w:trPr>
          <w:cantSplit/>
        </w:trPr>
        <w:tc>
          <w:tcPr>
            <w:tcW w:w="52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EF2EA9" w:rsidRDefault="00EF2EA9" w:rsidP="00EF2EA9">
            <w:pPr>
              <w:pStyle w:val="1e1e41413d3d3e3e32323d3d3e3e3939424235353a3a41414242"/>
            </w:pPr>
            <w:r>
              <w:rPr>
                <w:lang w:bidi="ar-SA"/>
              </w:rPr>
              <w:t>1) Обогащение предметно-развивающей среды:</w:t>
            </w:r>
          </w:p>
          <w:p w:rsidR="00EF2EA9" w:rsidRDefault="00EF2EA9" w:rsidP="00EF2EA9">
            <w:pPr>
              <w:pStyle w:val="1e1e41413d3d3e3e32323d3d3e3e3939424235353a3a41414242"/>
            </w:pPr>
            <w:r>
              <w:rPr>
                <w:lang w:eastAsia="ru-RU" w:bidi="ar-SA"/>
              </w:rPr>
              <w:t>создание мини-библиотеки «Детям о войне» (подбор литературн</w:t>
            </w:r>
            <w:proofErr w:type="gramStart"/>
            <w:r>
              <w:rPr>
                <w:lang w:eastAsia="ru-RU" w:bidi="ar-SA"/>
              </w:rPr>
              <w:t>о-</w:t>
            </w:r>
            <w:proofErr w:type="gramEnd"/>
            <w:r>
              <w:rPr>
                <w:lang w:eastAsia="ru-RU" w:bidi="ar-SA"/>
              </w:rPr>
              <w:t xml:space="preserve"> поэтических произведений о войне);</w:t>
            </w:r>
            <w:r>
              <w:rPr>
                <w:lang w:bidi="ar-SA"/>
              </w:rPr>
              <w:t xml:space="preserve"> </w:t>
            </w:r>
          </w:p>
          <w:p w:rsidR="00EF2EA9" w:rsidRPr="001F3D2E" w:rsidRDefault="00EF2EA9" w:rsidP="00EF2EA9">
            <w:pPr>
              <w:pStyle w:val="21213e3e343435354040363638383c3c3e3e35354242303031313b3b383846464b4b"/>
              <w:rPr>
                <w:color w:val="FF0000"/>
              </w:rPr>
            </w:pPr>
            <w:r w:rsidRPr="00EF2EA9">
              <w:rPr>
                <w:lang w:bidi="ar-SA"/>
              </w:rPr>
              <w:t xml:space="preserve">оформление </w:t>
            </w:r>
            <w:r w:rsidR="001F3D2E">
              <w:rPr>
                <w:lang w:bidi="ar-SA"/>
              </w:rPr>
              <w:t>патриотического уголка</w:t>
            </w:r>
          </w:p>
          <w:p w:rsidR="00EF2EA9" w:rsidRPr="000A4B5C" w:rsidRDefault="00EF2EA9" w:rsidP="009076EC">
            <w:pPr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EF2EA9" w:rsidRPr="00A51CBE" w:rsidRDefault="00A51CBE" w:rsidP="009076EC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A51CBE">
              <w:rPr>
                <w:sz w:val="24"/>
                <w:szCs w:val="24"/>
              </w:rPr>
              <w:t>Воспитатель, родители</w:t>
            </w:r>
            <w:r>
              <w:rPr>
                <w:sz w:val="24"/>
                <w:szCs w:val="24"/>
              </w:rPr>
              <w:t>, дети</w:t>
            </w: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F2EA9" w:rsidRPr="00BD178E" w:rsidRDefault="00BD178E" w:rsidP="009076EC">
            <w:pPr>
              <w:pStyle w:val="TableContents"/>
              <w:rPr>
                <w:lang w:val="ru-RU"/>
              </w:rPr>
            </w:pPr>
            <w:r w:rsidRPr="00BD178E">
              <w:rPr>
                <w:lang w:val="ru-RU"/>
              </w:rPr>
              <w:t>В течение года</w:t>
            </w:r>
          </w:p>
        </w:tc>
      </w:tr>
      <w:tr w:rsidR="00EF2EA9" w:rsidRPr="00B73AD8" w:rsidTr="009076EC">
        <w:trPr>
          <w:cantSplit/>
        </w:trPr>
        <w:tc>
          <w:tcPr>
            <w:tcW w:w="52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A51CBE" w:rsidRDefault="00EF2EA9" w:rsidP="001F3D2E">
            <w:pPr>
              <w:pStyle w:val="1e1e41413d3d3e3e32323d3d3e3e3939424235353a3a41414242"/>
              <w:spacing w:after="0"/>
              <w:rPr>
                <w:lang w:bidi="ar-SA"/>
              </w:rPr>
            </w:pPr>
            <w:r>
              <w:rPr>
                <w:lang w:bidi="ar-SA"/>
              </w:rPr>
              <w:lastRenderedPageBreak/>
              <w:t>2) Работа по обогащению жизненного опыта ребёнка:</w:t>
            </w:r>
          </w:p>
          <w:p w:rsidR="00A51CBE" w:rsidRDefault="00EF2EA9" w:rsidP="001F3D2E">
            <w:pPr>
              <w:pStyle w:val="1e1e41413d3d3e3e32323d3d3e3e3939424235353a3a41414242"/>
              <w:spacing w:after="0"/>
              <w:rPr>
                <w:lang w:bidi="ar-SA"/>
              </w:rPr>
            </w:pPr>
            <w:r>
              <w:br/>
            </w:r>
            <w:r w:rsidR="00D8536E">
              <w:rPr>
                <w:lang w:bidi="ar-SA"/>
              </w:rPr>
              <w:t>– беседы</w:t>
            </w:r>
            <w:r>
              <w:rPr>
                <w:lang w:bidi="ar-SA"/>
              </w:rPr>
              <w:t xml:space="preserve"> с просмотром </w:t>
            </w:r>
            <w:r w:rsidR="001F3D2E">
              <w:rPr>
                <w:lang w:bidi="ar-SA"/>
              </w:rPr>
              <w:t>п</w:t>
            </w:r>
            <w:r>
              <w:rPr>
                <w:lang w:bidi="ar-SA"/>
              </w:rPr>
              <w:t>резентаций</w:t>
            </w:r>
            <w:r w:rsidR="001F3D2E">
              <w:rPr>
                <w:lang w:bidi="ar-SA"/>
              </w:rPr>
              <w:t xml:space="preserve"> </w:t>
            </w:r>
            <w:r w:rsidRPr="000A4B5C">
              <w:rPr>
                <w:rFonts w:eastAsia="Times New Roman"/>
                <w:lang w:eastAsia="ru-RU"/>
              </w:rPr>
              <w:t xml:space="preserve">«Наша Российская армия», «Наши защитники», «9 Мая», «Женщины на войне» «Памятные места нашего </w:t>
            </w:r>
            <w:r>
              <w:rPr>
                <w:lang w:eastAsia="ru-RU"/>
              </w:rPr>
              <w:t>город</w:t>
            </w:r>
            <w:r w:rsidR="001F3D2E">
              <w:rPr>
                <w:rFonts w:eastAsia="Times New Roman"/>
                <w:lang w:eastAsia="ru-RU"/>
              </w:rPr>
              <w:t>а»</w:t>
            </w:r>
            <w:r>
              <w:rPr>
                <w:lang w:bidi="ar-SA"/>
              </w:rPr>
              <w:t>;</w:t>
            </w:r>
          </w:p>
          <w:p w:rsidR="00A51CBE" w:rsidRDefault="00EF2EA9" w:rsidP="001F3D2E">
            <w:pPr>
              <w:pStyle w:val="1e1e41413d3d3e3e32323d3d3e3e3939424235353a3a41414242"/>
              <w:spacing w:after="0"/>
              <w:rPr>
                <w:lang w:bidi="ar-SA"/>
              </w:rPr>
            </w:pPr>
            <w:r>
              <w:br/>
            </w:r>
            <w:r>
              <w:rPr>
                <w:lang w:bidi="ar-SA"/>
              </w:rPr>
              <w:t xml:space="preserve">– рассматривание и обсуждение иллюстраций альбомов “Города - герои”, “Ордена и медали ВОВ”, “Военная техника </w:t>
            </w:r>
            <w:r w:rsidR="002D21BF">
              <w:rPr>
                <w:lang w:bidi="ar-SA"/>
              </w:rPr>
              <w:t>в годы войны</w:t>
            </w:r>
            <w:r>
              <w:rPr>
                <w:lang w:bidi="ar-SA"/>
              </w:rPr>
              <w:t>”, “Дети – герои войны”;</w:t>
            </w:r>
          </w:p>
          <w:p w:rsidR="001F3D2E" w:rsidRDefault="00EF2EA9" w:rsidP="001F3D2E">
            <w:pPr>
              <w:pStyle w:val="1e1e41413d3d3e3e32323d3d3e3e3939424235353a3a41414242"/>
              <w:spacing w:after="0"/>
              <w:rPr>
                <w:lang w:eastAsia="ru-RU"/>
              </w:rPr>
            </w:pPr>
            <w:r>
              <w:br/>
            </w:r>
            <w:r>
              <w:rPr>
                <w:lang w:bidi="ar-SA"/>
              </w:rPr>
              <w:t>– чтение</w:t>
            </w:r>
            <w:r w:rsidR="00D8536E">
              <w:rPr>
                <w:lang w:bidi="ar-SA"/>
              </w:rPr>
              <w:t xml:space="preserve"> художественной литературы</w:t>
            </w:r>
            <w:r w:rsidR="001F3D2E">
              <w:rPr>
                <w:lang w:eastAsia="ru-RU"/>
              </w:rPr>
              <w:t xml:space="preserve">: </w:t>
            </w:r>
          </w:p>
          <w:p w:rsidR="001F3D2E" w:rsidRDefault="001F3D2E" w:rsidP="001F3D2E">
            <w:pPr>
              <w:pStyle w:val="1e1e41413d3d3e3e32323d3d3e3e3939424235353a3a41414242"/>
              <w:spacing w:after="0"/>
              <w:rPr>
                <w:lang w:bidi="ar-SA"/>
              </w:rPr>
            </w:pPr>
            <w:proofErr w:type="gramStart"/>
            <w:r w:rsidRPr="000A4B5C">
              <w:rPr>
                <w:lang w:eastAsia="ru-RU"/>
              </w:rPr>
              <w:t>Е. Благ</w:t>
            </w:r>
            <w:r>
              <w:rPr>
                <w:lang w:eastAsia="ru-RU"/>
              </w:rPr>
              <w:t xml:space="preserve">инина «Шинель», А. </w:t>
            </w:r>
            <w:proofErr w:type="spellStart"/>
            <w:r>
              <w:rPr>
                <w:lang w:eastAsia="ru-RU"/>
              </w:rPr>
              <w:t>Барто</w:t>
            </w:r>
            <w:proofErr w:type="spellEnd"/>
            <w:r>
              <w:rPr>
                <w:lang w:eastAsia="ru-RU"/>
              </w:rPr>
              <w:t xml:space="preserve"> «На заставе», А. Ми</w:t>
            </w:r>
            <w:r w:rsidRPr="000A4B5C">
              <w:rPr>
                <w:lang w:eastAsia="ru-RU"/>
              </w:rPr>
              <w:t xml:space="preserve">тяев «Землянка», М. Зощенко «Солдатские рассказы», Л. Кассиль «Сестра», Т. Белозёров «Майский праздник», С. Михалков «День Победы», П. Воронько «Два брата солдата», М. Борисова «Бабушка – партизанка», Л. Татьяничева «Мой дедушка», </w:t>
            </w:r>
            <w:r>
              <w:rPr>
                <w:lang w:eastAsia="ru-RU"/>
              </w:rPr>
              <w:t xml:space="preserve">В. </w:t>
            </w:r>
            <w:proofErr w:type="spellStart"/>
            <w:r>
              <w:rPr>
                <w:lang w:eastAsia="ru-RU"/>
              </w:rPr>
              <w:t>Косовицкий</w:t>
            </w:r>
            <w:proofErr w:type="spellEnd"/>
            <w:r>
              <w:rPr>
                <w:lang w:eastAsia="ru-RU"/>
              </w:rPr>
              <w:t xml:space="preserve"> «Будущий </w:t>
            </w:r>
            <w:r w:rsidRPr="001F3D2E">
              <w:rPr>
                <w:lang w:eastAsia="ru-RU"/>
              </w:rPr>
              <w:t>мужчина»</w:t>
            </w:r>
            <w:r w:rsidRPr="001F3D2E">
              <w:rPr>
                <w:lang w:bidi="ar-SA"/>
              </w:rPr>
              <w:t>;</w:t>
            </w:r>
            <w:proofErr w:type="gramEnd"/>
          </w:p>
          <w:p w:rsidR="00A51CBE" w:rsidRPr="001F3D2E" w:rsidRDefault="00A51CBE" w:rsidP="001F3D2E">
            <w:pPr>
              <w:pStyle w:val="1e1e41413d3d3e3e32323d3d3e3e3939424235353a3a41414242"/>
              <w:spacing w:after="0"/>
              <w:rPr>
                <w:lang w:bidi="ar-SA"/>
              </w:rPr>
            </w:pPr>
          </w:p>
          <w:p w:rsidR="00A51CBE" w:rsidRDefault="001F3D2E" w:rsidP="001F3D2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3D2E">
              <w:rPr>
                <w:sz w:val="24"/>
                <w:szCs w:val="24"/>
              </w:rPr>
              <w:t xml:space="preserve">- </w:t>
            </w:r>
            <w:r w:rsidRPr="001F3D2E">
              <w:rPr>
                <w:sz w:val="24"/>
                <w:szCs w:val="24"/>
                <w:lang w:eastAsia="ru-RU"/>
              </w:rPr>
              <w:t xml:space="preserve">рассматривание репродукций картин советских художников </w:t>
            </w:r>
            <w:r w:rsidR="002D21BF">
              <w:rPr>
                <w:sz w:val="24"/>
                <w:szCs w:val="24"/>
                <w:lang w:eastAsia="ru-RU"/>
              </w:rPr>
              <w:t xml:space="preserve">А.И.Лактионова </w:t>
            </w:r>
            <w:r w:rsidR="002D21BF" w:rsidRPr="003C263C">
              <w:rPr>
                <w:sz w:val="24"/>
                <w:szCs w:val="24"/>
                <w:lang w:eastAsia="ru-RU"/>
              </w:rPr>
              <w:t>«Письмо с фронта»</w:t>
            </w:r>
            <w:r w:rsidR="002D21BF">
              <w:rPr>
                <w:sz w:val="24"/>
                <w:szCs w:val="24"/>
                <w:lang w:eastAsia="ru-RU"/>
              </w:rPr>
              <w:t>,</w:t>
            </w:r>
            <w:r w:rsidR="002D21BF" w:rsidRPr="003C263C">
              <w:rPr>
                <w:sz w:val="24"/>
                <w:szCs w:val="24"/>
                <w:lang w:eastAsia="ru-RU"/>
              </w:rPr>
              <w:t xml:space="preserve"> </w:t>
            </w:r>
            <w:r w:rsidRPr="001F3D2E">
              <w:rPr>
                <w:sz w:val="24"/>
                <w:szCs w:val="24"/>
                <w:lang w:eastAsia="ru-RU"/>
              </w:rPr>
              <w:t xml:space="preserve">К. Ф. </w:t>
            </w:r>
            <w:proofErr w:type="spellStart"/>
            <w:r w:rsidRPr="001F3D2E">
              <w:rPr>
                <w:sz w:val="24"/>
                <w:szCs w:val="24"/>
                <w:lang w:eastAsia="ru-RU"/>
              </w:rPr>
              <w:t>Юона</w:t>
            </w:r>
            <w:proofErr w:type="spellEnd"/>
            <w:r w:rsidRPr="001F3D2E">
              <w:rPr>
                <w:sz w:val="24"/>
                <w:szCs w:val="24"/>
                <w:lang w:eastAsia="ru-RU"/>
              </w:rPr>
              <w:t xml:space="preserve">  «Парад на Красной площади в Москве», В. К. Дмитриевского «Везде пройдут», П. А. Кривоногова «Победа»;</w:t>
            </w:r>
          </w:p>
          <w:p w:rsidR="00B336D5" w:rsidRDefault="00EF2EA9" w:rsidP="001F3D2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3D2E">
              <w:rPr>
                <w:sz w:val="24"/>
                <w:szCs w:val="24"/>
              </w:rPr>
              <w:br/>
              <w:t xml:space="preserve">– </w:t>
            </w:r>
            <w:r w:rsidR="001F3D2E" w:rsidRPr="001F3D2E">
              <w:rPr>
                <w:sz w:val="24"/>
                <w:szCs w:val="24"/>
              </w:rPr>
              <w:t>рисование</w:t>
            </w:r>
            <w:r w:rsidR="001F3D2E" w:rsidRPr="001F3D2E">
              <w:rPr>
                <w:sz w:val="24"/>
                <w:szCs w:val="24"/>
                <w:lang w:eastAsia="ru-RU"/>
              </w:rPr>
              <w:t xml:space="preserve"> «Пограничник с собакой», «Боевые машины», «Моя</w:t>
            </w:r>
            <w:r w:rsidR="001F3D2E" w:rsidRPr="00A05288">
              <w:rPr>
                <w:sz w:val="24"/>
                <w:szCs w:val="24"/>
                <w:lang w:eastAsia="ru-RU"/>
              </w:rPr>
              <w:t xml:space="preserve"> любимая бабушка»,</w:t>
            </w:r>
            <w:r w:rsidR="00B73F3C">
              <w:rPr>
                <w:sz w:val="24"/>
                <w:szCs w:val="24"/>
                <w:lang w:eastAsia="ru-RU"/>
              </w:rPr>
              <w:t xml:space="preserve"> </w:t>
            </w:r>
            <w:r w:rsidR="001F3D2E" w:rsidRPr="00A05288">
              <w:rPr>
                <w:sz w:val="24"/>
                <w:szCs w:val="24"/>
                <w:lang w:eastAsia="ru-RU"/>
              </w:rPr>
              <w:t>«Солдат на посту», «Салют Победы»</w:t>
            </w:r>
            <w:r w:rsidR="001F3D2E">
              <w:rPr>
                <w:sz w:val="24"/>
                <w:szCs w:val="24"/>
                <w:lang w:eastAsia="ru-RU"/>
              </w:rPr>
              <w:t>;</w:t>
            </w:r>
          </w:p>
          <w:p w:rsidR="00A51CBE" w:rsidRDefault="00A51CBE" w:rsidP="001F3D2E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1F3D2E" w:rsidRDefault="001F3D2E" w:rsidP="001F3D2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="00B336D5">
              <w:rPr>
                <w:sz w:val="24"/>
                <w:szCs w:val="24"/>
                <w:lang w:eastAsia="ru-RU"/>
              </w:rPr>
              <w:t>к</w:t>
            </w:r>
            <w:r>
              <w:rPr>
                <w:sz w:val="24"/>
                <w:szCs w:val="24"/>
                <w:lang w:eastAsia="ru-RU"/>
              </w:rPr>
              <w:t>онструировани</w:t>
            </w:r>
            <w:proofErr w:type="gramStart"/>
            <w:r>
              <w:rPr>
                <w:sz w:val="24"/>
                <w:szCs w:val="24"/>
                <w:lang w:eastAsia="ru-RU"/>
              </w:rPr>
              <w:t>е</w:t>
            </w:r>
            <w:r w:rsidRPr="00A05288">
              <w:rPr>
                <w:sz w:val="24"/>
                <w:szCs w:val="24"/>
                <w:lang w:eastAsia="ru-RU"/>
              </w:rPr>
              <w:t>«</w:t>
            </w:r>
            <w:proofErr w:type="gramEnd"/>
            <w:r w:rsidRPr="00A05288">
              <w:rPr>
                <w:sz w:val="24"/>
                <w:szCs w:val="24"/>
                <w:lang w:eastAsia="ru-RU"/>
              </w:rPr>
              <w:t>Танки»,  «Самолёты»,  «Корабли»</w:t>
            </w:r>
            <w:r w:rsidR="00B336D5">
              <w:rPr>
                <w:sz w:val="24"/>
                <w:szCs w:val="24"/>
                <w:lang w:eastAsia="ru-RU"/>
              </w:rPr>
              <w:t>;</w:t>
            </w:r>
          </w:p>
          <w:p w:rsidR="00A51CBE" w:rsidRDefault="00A51CBE" w:rsidP="001F3D2E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F45553" w:rsidRDefault="00B336D5" w:rsidP="001F3D2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="00EF2EA9" w:rsidRPr="00A51CBE">
              <w:rPr>
                <w:sz w:val="24"/>
                <w:szCs w:val="24"/>
              </w:rPr>
              <w:t>слушание песен военны</w:t>
            </w:r>
            <w:r w:rsidR="004C3167">
              <w:rPr>
                <w:sz w:val="24"/>
                <w:szCs w:val="24"/>
              </w:rPr>
              <w:t>х</w:t>
            </w:r>
            <w:r w:rsidR="00EF2EA9" w:rsidRPr="00A51CBE">
              <w:rPr>
                <w:sz w:val="24"/>
                <w:szCs w:val="24"/>
              </w:rPr>
              <w:t xml:space="preserve"> лет и песен о войне</w:t>
            </w:r>
            <w:r w:rsidR="00A51CBE">
              <w:rPr>
                <w:sz w:val="24"/>
                <w:szCs w:val="24"/>
                <w:lang w:eastAsia="ru-RU"/>
              </w:rPr>
              <w:t xml:space="preserve">: </w:t>
            </w:r>
            <w:proofErr w:type="gramStart"/>
            <w:r>
              <w:rPr>
                <w:sz w:val="24"/>
                <w:szCs w:val="24"/>
                <w:lang w:eastAsia="ru-RU"/>
              </w:rPr>
              <w:t>«</w:t>
            </w:r>
            <w:r w:rsidRPr="00A05288">
              <w:rPr>
                <w:sz w:val="24"/>
                <w:szCs w:val="24"/>
                <w:lang w:eastAsia="ru-RU"/>
              </w:rPr>
              <w:t>День Победы» (сл.Л. Некрасова, муз.</w:t>
            </w:r>
            <w:proofErr w:type="gramEnd"/>
            <w:r w:rsidRPr="00A05288">
              <w:rPr>
                <w:sz w:val="24"/>
                <w:szCs w:val="24"/>
                <w:lang w:eastAsia="ru-RU"/>
              </w:rPr>
              <w:t xml:space="preserve"> А. Белоусова), «Священная война» (муз. М. </w:t>
            </w:r>
            <w:proofErr w:type="spellStart"/>
            <w:r w:rsidRPr="00A05288">
              <w:rPr>
                <w:sz w:val="24"/>
                <w:szCs w:val="24"/>
                <w:lang w:eastAsia="ru-RU"/>
              </w:rPr>
              <w:t>Блантера</w:t>
            </w:r>
            <w:proofErr w:type="spellEnd"/>
            <w:r w:rsidRPr="00A05288">
              <w:rPr>
                <w:sz w:val="24"/>
                <w:szCs w:val="24"/>
                <w:lang w:eastAsia="ru-RU"/>
              </w:rPr>
              <w:t>, сл.В. Лебедев</w:t>
            </w:r>
            <w:proofErr w:type="gramStart"/>
            <w:r w:rsidRPr="00A05288">
              <w:rPr>
                <w:sz w:val="24"/>
                <w:szCs w:val="24"/>
                <w:lang w:eastAsia="ru-RU"/>
              </w:rPr>
              <w:t>а-</w:t>
            </w:r>
            <w:proofErr w:type="gramEnd"/>
            <w:r w:rsidRPr="00A05288">
              <w:rPr>
                <w:sz w:val="24"/>
                <w:szCs w:val="24"/>
                <w:lang w:eastAsia="ru-RU"/>
              </w:rPr>
              <w:t xml:space="preserve"> Кумача), «Катюша» (муз. М. </w:t>
            </w:r>
            <w:proofErr w:type="spellStart"/>
            <w:r w:rsidRPr="00A05288">
              <w:rPr>
                <w:sz w:val="24"/>
                <w:szCs w:val="24"/>
                <w:lang w:eastAsia="ru-RU"/>
              </w:rPr>
              <w:t>Блантера</w:t>
            </w:r>
            <w:proofErr w:type="spellEnd"/>
            <w:r w:rsidRPr="00A05288">
              <w:rPr>
                <w:sz w:val="24"/>
                <w:szCs w:val="24"/>
                <w:lang w:eastAsia="ru-RU"/>
              </w:rPr>
              <w:t>, сл. М. Исаковского), «Тёмная ночь» (муз. Н. Богос</w:t>
            </w:r>
            <w:r>
              <w:rPr>
                <w:sz w:val="24"/>
                <w:szCs w:val="24"/>
                <w:lang w:eastAsia="ru-RU"/>
              </w:rPr>
              <w:t xml:space="preserve">ловского, сл. В. </w:t>
            </w:r>
            <w:proofErr w:type="spellStart"/>
            <w:r>
              <w:rPr>
                <w:sz w:val="24"/>
                <w:szCs w:val="24"/>
                <w:lang w:eastAsia="ru-RU"/>
              </w:rPr>
              <w:t>Агатова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), </w:t>
            </w:r>
            <w:r w:rsidRPr="00A05288">
              <w:rPr>
                <w:sz w:val="24"/>
                <w:szCs w:val="24"/>
                <w:lang w:eastAsia="ru-RU"/>
              </w:rPr>
              <w:t xml:space="preserve">«Марш Победы» М. </w:t>
            </w:r>
            <w:proofErr w:type="spellStart"/>
            <w:r w:rsidRPr="00A05288">
              <w:rPr>
                <w:sz w:val="24"/>
                <w:szCs w:val="24"/>
                <w:lang w:eastAsia="ru-RU"/>
              </w:rPr>
              <w:t>Старокадомского</w:t>
            </w:r>
            <w:proofErr w:type="spellEnd"/>
            <w:r w:rsidRPr="00A05288">
              <w:rPr>
                <w:sz w:val="24"/>
                <w:szCs w:val="24"/>
                <w:lang w:eastAsia="ru-RU"/>
              </w:rPr>
              <w:t xml:space="preserve">, «Военный марш» Г. Свиридова, «Прощание славянки» В. Агапкина, «День Победы» (муз. </w:t>
            </w:r>
            <w:proofErr w:type="gramStart"/>
            <w:r w:rsidRPr="00A05288"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05288">
              <w:rPr>
                <w:sz w:val="24"/>
                <w:szCs w:val="24"/>
                <w:lang w:eastAsia="ru-RU"/>
              </w:rPr>
              <w:t>Тухманова</w:t>
            </w:r>
            <w:proofErr w:type="spellEnd"/>
            <w:r w:rsidRPr="00A05288">
              <w:rPr>
                <w:sz w:val="24"/>
                <w:szCs w:val="24"/>
                <w:lang w:eastAsia="ru-RU"/>
              </w:rPr>
              <w:t>, сл. В. Харитонова)</w:t>
            </w:r>
            <w:r>
              <w:rPr>
                <w:sz w:val="24"/>
                <w:szCs w:val="24"/>
                <w:lang w:eastAsia="ru-RU"/>
              </w:rPr>
              <w:t>;</w:t>
            </w:r>
            <w:proofErr w:type="gramEnd"/>
          </w:p>
          <w:p w:rsidR="00F45553" w:rsidRDefault="00F45553" w:rsidP="001F3D2E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2D21BF" w:rsidRDefault="00BD178E" w:rsidP="001F3D2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посещение выставки «Героизм </w:t>
            </w:r>
            <w:proofErr w:type="spellStart"/>
            <w:r>
              <w:rPr>
                <w:sz w:val="24"/>
                <w:szCs w:val="24"/>
                <w:lang w:eastAsia="ru-RU"/>
              </w:rPr>
              <w:t>рассказовцев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годы Великой Отечественной войны» краеведческого музея </w:t>
            </w:r>
            <w:proofErr w:type="gramStart"/>
            <w:r>
              <w:rPr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sz w:val="24"/>
                <w:szCs w:val="24"/>
                <w:lang w:eastAsia="ru-RU"/>
              </w:rPr>
              <w:t>. Рассказово;</w:t>
            </w:r>
            <w:r w:rsidR="00F45553">
              <w:rPr>
                <w:sz w:val="24"/>
                <w:szCs w:val="24"/>
                <w:lang w:eastAsia="ru-RU"/>
              </w:rPr>
              <w:t xml:space="preserve"> </w:t>
            </w:r>
          </w:p>
          <w:p w:rsidR="002D21BF" w:rsidRDefault="002D21BF" w:rsidP="001F3D2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посещение родителей с детьми</w:t>
            </w:r>
            <w:r w:rsidRPr="003C263C">
              <w:rPr>
                <w:sz w:val="24"/>
                <w:szCs w:val="24"/>
                <w:lang w:eastAsia="ru-RU"/>
              </w:rPr>
              <w:t xml:space="preserve"> памятник</w:t>
            </w:r>
            <w:r>
              <w:rPr>
                <w:sz w:val="24"/>
                <w:szCs w:val="24"/>
                <w:lang w:eastAsia="ru-RU"/>
              </w:rPr>
              <w:t>ов</w:t>
            </w:r>
            <w:r w:rsidRPr="003C263C">
              <w:rPr>
                <w:sz w:val="24"/>
                <w:szCs w:val="24"/>
                <w:lang w:eastAsia="ru-RU"/>
              </w:rPr>
              <w:t>, мемориал</w:t>
            </w:r>
            <w:r>
              <w:rPr>
                <w:sz w:val="24"/>
                <w:szCs w:val="24"/>
                <w:lang w:eastAsia="ru-RU"/>
              </w:rPr>
              <w:t>ов</w:t>
            </w:r>
            <w:r w:rsidRPr="003C263C">
              <w:rPr>
                <w:sz w:val="24"/>
                <w:szCs w:val="24"/>
                <w:lang w:eastAsia="ru-RU"/>
              </w:rPr>
              <w:t>, посвященны</w:t>
            </w:r>
            <w:r>
              <w:rPr>
                <w:sz w:val="24"/>
                <w:szCs w:val="24"/>
                <w:lang w:eastAsia="ru-RU"/>
              </w:rPr>
              <w:t>х</w:t>
            </w:r>
            <w:r w:rsidRPr="003C263C">
              <w:rPr>
                <w:sz w:val="24"/>
                <w:szCs w:val="24"/>
                <w:lang w:eastAsia="ru-RU"/>
              </w:rPr>
              <w:t xml:space="preserve"> героям ВОВ</w:t>
            </w:r>
          </w:p>
          <w:p w:rsidR="00EF2EA9" w:rsidRDefault="002D21BF" w:rsidP="001F3D2E">
            <w:pPr>
              <w:spacing w:line="240" w:lineRule="auto"/>
            </w:pPr>
            <w:r>
              <w:rPr>
                <w:sz w:val="24"/>
                <w:szCs w:val="24"/>
                <w:lang w:eastAsia="ru-RU"/>
              </w:rPr>
              <w:t>- участие в городском мероприятии, посвященном Дню Победы</w:t>
            </w:r>
            <w:r w:rsidRPr="003C263C">
              <w:rPr>
                <w:sz w:val="24"/>
                <w:szCs w:val="24"/>
                <w:lang w:eastAsia="ru-RU"/>
              </w:rPr>
              <w:t>.</w:t>
            </w:r>
          </w:p>
          <w:p w:rsidR="00EF2EA9" w:rsidRPr="000A4B5C" w:rsidRDefault="00EF2EA9" w:rsidP="009076EC">
            <w:pPr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EF2EA9" w:rsidRPr="00A05288" w:rsidRDefault="00A51CBE" w:rsidP="009076EC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A51CBE">
              <w:rPr>
                <w:sz w:val="24"/>
                <w:szCs w:val="24"/>
              </w:rPr>
              <w:t>Воспитатель, родители</w:t>
            </w:r>
            <w:r>
              <w:rPr>
                <w:sz w:val="24"/>
                <w:szCs w:val="24"/>
              </w:rPr>
              <w:t>, дети</w:t>
            </w: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F2EA9" w:rsidRPr="00BD178E" w:rsidRDefault="00BD178E" w:rsidP="009076EC">
            <w:pPr>
              <w:pStyle w:val="TableContents"/>
              <w:rPr>
                <w:lang w:val="ru-RU"/>
              </w:rPr>
            </w:pPr>
            <w:r w:rsidRPr="00BD178E">
              <w:rPr>
                <w:lang w:val="ru-RU"/>
              </w:rPr>
              <w:t>В течение года</w:t>
            </w:r>
          </w:p>
        </w:tc>
      </w:tr>
      <w:tr w:rsidR="00EF2EA9" w:rsidRPr="00B73AD8" w:rsidTr="009076EC">
        <w:trPr>
          <w:cantSplit/>
        </w:trPr>
        <w:tc>
          <w:tcPr>
            <w:tcW w:w="52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8536E" w:rsidRDefault="00EF2EA9" w:rsidP="00D8536E">
            <w:pPr>
              <w:pStyle w:val="1e1e41413d3d3e3e32323d3d3e3e3939424235353a3a41414242"/>
              <w:spacing w:after="0"/>
              <w:rPr>
                <w:rFonts w:eastAsia="Times New Roman"/>
                <w:lang w:eastAsia="ru-RU"/>
              </w:rPr>
            </w:pPr>
            <w:r>
              <w:rPr>
                <w:lang w:bidi="ar-SA"/>
              </w:rPr>
              <w:lastRenderedPageBreak/>
              <w:t>3) Работа по обогащению игрового опыта ребёнка</w:t>
            </w:r>
            <w:r w:rsidR="002E5676">
              <w:rPr>
                <w:lang w:bidi="ar-SA"/>
              </w:rPr>
              <w:t>:</w:t>
            </w:r>
            <w:r>
              <w:rPr>
                <w:lang w:bidi="ar-SA"/>
              </w:rPr>
              <w:t xml:space="preserve"> </w:t>
            </w:r>
            <w:r>
              <w:br/>
            </w:r>
            <w:r w:rsidR="001F3D2E">
              <w:rPr>
                <w:lang w:bidi="ar-SA"/>
              </w:rPr>
              <w:t xml:space="preserve">– дидактические игры: </w:t>
            </w:r>
            <w:proofErr w:type="gramStart"/>
            <w:r w:rsidR="001F3D2E">
              <w:rPr>
                <w:lang w:bidi="ar-SA"/>
              </w:rPr>
              <w:t>«Назови рода войск», «К</w:t>
            </w:r>
            <w:r>
              <w:rPr>
                <w:lang w:bidi="ar-SA"/>
              </w:rPr>
              <w:t>ому, что нужно?</w:t>
            </w:r>
            <w:r w:rsidR="001F3D2E">
              <w:rPr>
                <w:lang w:bidi="ar-SA"/>
              </w:rPr>
              <w:t>», «Что для чего», «Скажи наоборот», «</w:t>
            </w:r>
            <w:r>
              <w:rPr>
                <w:lang w:bidi="ar-SA"/>
              </w:rPr>
              <w:t>К</w:t>
            </w:r>
            <w:r w:rsidR="001F3D2E">
              <w:rPr>
                <w:lang w:bidi="ar-SA"/>
              </w:rPr>
              <w:t>то больше назовет качеств героя», «Чья форма?», «Кто шагает на параде?»,</w:t>
            </w:r>
            <w:r w:rsidR="001F3D2E" w:rsidRPr="000A4B5C">
              <w:rPr>
                <w:lang w:eastAsia="ru-RU"/>
              </w:rPr>
              <w:t xml:space="preserve"> «Подбери картинку», «Что нужно солдату, моряку, погр</w:t>
            </w:r>
            <w:r w:rsidR="001F3D2E">
              <w:rPr>
                <w:lang w:eastAsia="ru-RU"/>
              </w:rPr>
              <w:t>аничнику, лётчику»</w:t>
            </w:r>
            <w:r w:rsidR="001F3D2E" w:rsidRPr="000A4B5C">
              <w:rPr>
                <w:lang w:eastAsia="ru-RU"/>
              </w:rPr>
              <w:t>,</w:t>
            </w:r>
            <w:r w:rsidR="001F3D2E">
              <w:rPr>
                <w:lang w:eastAsia="ru-RU"/>
              </w:rPr>
              <w:t xml:space="preserve"> «Военная техника»</w:t>
            </w:r>
            <w:r>
              <w:rPr>
                <w:lang w:bidi="ar-SA"/>
              </w:rPr>
              <w:t>;</w:t>
            </w:r>
            <w:r>
              <w:br/>
            </w:r>
            <w:r>
              <w:rPr>
                <w:lang w:bidi="ar-SA"/>
              </w:rPr>
              <w:t>– коммуникативные игры “Поводырь”, “Служили два товарища”, “Медицинские сестры”, “Перенести раненого”;</w:t>
            </w:r>
            <w:r>
              <w:br/>
            </w:r>
            <w:r w:rsidR="00B336D5">
              <w:rPr>
                <w:lang w:bidi="ar-SA"/>
              </w:rPr>
              <w:t>– подвижные игры «</w:t>
            </w:r>
            <w:r>
              <w:rPr>
                <w:lang w:bidi="ar-SA"/>
              </w:rPr>
              <w:t xml:space="preserve">Шагаем </w:t>
            </w:r>
            <w:r w:rsidR="00B336D5">
              <w:rPr>
                <w:lang w:bidi="ar-SA"/>
              </w:rPr>
              <w:t>на параде»</w:t>
            </w:r>
            <w:r w:rsidR="002D21BF">
              <w:rPr>
                <w:lang w:bidi="ar-SA"/>
              </w:rPr>
              <w:t>,</w:t>
            </w:r>
            <w:r w:rsidR="00B336D5">
              <w:rPr>
                <w:lang w:bidi="ar-SA"/>
              </w:rPr>
              <w:t xml:space="preserve"> </w:t>
            </w:r>
            <w:r w:rsidR="00B336D5" w:rsidRPr="00A05288">
              <w:rPr>
                <w:lang w:eastAsia="ru-RU"/>
              </w:rPr>
              <w:t>«Доставь донесение», «До свидания</w:t>
            </w:r>
            <w:r w:rsidR="002E5676">
              <w:rPr>
                <w:lang w:eastAsia="ru-RU"/>
              </w:rPr>
              <w:t>,</w:t>
            </w:r>
            <w:r w:rsidR="00B336D5" w:rsidRPr="00A05288">
              <w:rPr>
                <w:lang w:eastAsia="ru-RU"/>
              </w:rPr>
              <w:t xml:space="preserve"> мальчики», «Флажки», «Перейди болото»</w:t>
            </w:r>
            <w:r>
              <w:rPr>
                <w:lang w:bidi="ar-SA"/>
              </w:rPr>
              <w:t>;</w:t>
            </w:r>
            <w:r w:rsidR="002D21BF" w:rsidRPr="003C263C">
              <w:rPr>
                <w:rFonts w:eastAsia="Times New Roman"/>
                <w:lang w:eastAsia="ru-RU"/>
              </w:rPr>
              <w:t xml:space="preserve"> </w:t>
            </w:r>
            <w:proofErr w:type="gramEnd"/>
          </w:p>
          <w:p w:rsidR="00EF2EA9" w:rsidRDefault="002D21BF" w:rsidP="00D8536E">
            <w:pPr>
              <w:pStyle w:val="1e1e41413d3d3e3e32323d3d3e3e3939424235353a3a41414242"/>
              <w:spacing w:after="0"/>
            </w:pPr>
            <w:r>
              <w:rPr>
                <w:rFonts w:eastAsia="Times New Roman"/>
                <w:lang w:eastAsia="ru-RU"/>
              </w:rPr>
              <w:t>- и</w:t>
            </w:r>
            <w:r w:rsidRPr="003C263C">
              <w:rPr>
                <w:rFonts w:eastAsia="Times New Roman"/>
                <w:lang w:eastAsia="ru-RU"/>
              </w:rPr>
              <w:t>гры</w:t>
            </w:r>
            <w:r>
              <w:rPr>
                <w:rFonts w:eastAsia="Times New Roman"/>
                <w:lang w:eastAsia="ru-RU"/>
              </w:rPr>
              <w:t xml:space="preserve"> -</w:t>
            </w:r>
            <w:r w:rsidRPr="003C263C">
              <w:rPr>
                <w:rFonts w:eastAsia="Times New Roman"/>
                <w:lang w:eastAsia="ru-RU"/>
              </w:rPr>
              <w:t xml:space="preserve"> состязания: «Кто быстрее?», «Самый меткий», «Самый смелый», «Полоса препятствий»</w:t>
            </w:r>
            <w:r w:rsidR="00D8536E">
              <w:rPr>
                <w:rFonts w:eastAsia="Times New Roman"/>
                <w:lang w:eastAsia="ru-RU"/>
              </w:rPr>
              <w:t>;</w:t>
            </w:r>
            <w:r w:rsidR="00EF2EA9">
              <w:br/>
            </w:r>
            <w:r w:rsidR="00B336D5">
              <w:rPr>
                <w:lang w:bidi="ar-SA"/>
              </w:rPr>
              <w:t>– сюжетно-ролевые игры: «Разведчики»</w:t>
            </w:r>
            <w:r w:rsidR="00EF2EA9">
              <w:rPr>
                <w:lang w:bidi="ar-SA"/>
              </w:rPr>
              <w:t xml:space="preserve">, </w:t>
            </w:r>
            <w:r w:rsidR="00B336D5">
              <w:rPr>
                <w:lang w:bidi="ar-SA"/>
              </w:rPr>
              <w:t xml:space="preserve">«Госпиталь», «Парад», </w:t>
            </w:r>
            <w:r w:rsidR="00B336D5" w:rsidRPr="00A05288">
              <w:rPr>
                <w:lang w:eastAsia="ru-RU"/>
              </w:rPr>
              <w:t>«Медсанчасть», «Командный штаб», «Полевая кухня»</w:t>
            </w:r>
            <w:r w:rsidR="00EF2EA9">
              <w:rPr>
                <w:lang w:bidi="ar-SA"/>
              </w:rPr>
              <w:t>.</w:t>
            </w:r>
          </w:p>
          <w:p w:rsidR="00EF2EA9" w:rsidRPr="000A4B5C" w:rsidRDefault="00EF2EA9" w:rsidP="009076EC">
            <w:pPr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EF2EA9" w:rsidRPr="00A05288" w:rsidRDefault="00A51CBE" w:rsidP="009076EC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A51CBE">
              <w:rPr>
                <w:sz w:val="24"/>
                <w:szCs w:val="24"/>
              </w:rPr>
              <w:t>Воспитатель, родители</w:t>
            </w:r>
            <w:r>
              <w:rPr>
                <w:sz w:val="24"/>
                <w:szCs w:val="24"/>
              </w:rPr>
              <w:t>, дети</w:t>
            </w: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F2EA9" w:rsidRPr="00B73AD8" w:rsidRDefault="00BD178E" w:rsidP="009076EC">
            <w:pPr>
              <w:pStyle w:val="TableContents"/>
              <w:rPr>
                <w:rFonts w:ascii="Arial" w:hAnsi="Arial" w:cs="Arial"/>
                <w:lang w:val="ru-RU"/>
              </w:rPr>
            </w:pPr>
            <w:r w:rsidRPr="00BD178E">
              <w:rPr>
                <w:lang w:val="ru-RU"/>
              </w:rPr>
              <w:t>В течение года</w:t>
            </w:r>
          </w:p>
        </w:tc>
      </w:tr>
      <w:tr w:rsidR="000A4B5C" w:rsidRPr="00B73AD8" w:rsidTr="009076EC">
        <w:trPr>
          <w:cantSplit/>
        </w:trPr>
        <w:tc>
          <w:tcPr>
            <w:tcW w:w="9356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A4B5C" w:rsidRPr="00B73AD8" w:rsidRDefault="000A4B5C" w:rsidP="009076EC">
            <w:pPr>
              <w:pStyle w:val="TableContents"/>
              <w:jc w:val="center"/>
              <w:rPr>
                <w:b/>
                <w:lang w:val="ru-RU"/>
              </w:rPr>
            </w:pPr>
            <w:r w:rsidRPr="00B73AD8">
              <w:rPr>
                <w:b/>
                <w:lang w:val="ru-RU"/>
              </w:rPr>
              <w:t>Заключительный этап</w:t>
            </w:r>
          </w:p>
        </w:tc>
      </w:tr>
      <w:tr w:rsidR="000A4B5C" w:rsidRPr="00B73AD8" w:rsidTr="009076EC">
        <w:trPr>
          <w:cantSplit/>
        </w:trPr>
        <w:tc>
          <w:tcPr>
            <w:tcW w:w="52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0A4B5C" w:rsidRPr="000F0F9D" w:rsidRDefault="000F0F9D" w:rsidP="00A51CBE">
            <w:pPr>
              <w:pStyle w:val="TableContents"/>
              <w:spacing w:before="58"/>
              <w:ind w:left="27" w:firstLine="142"/>
              <w:rPr>
                <w:rFonts w:ascii="Arial" w:hAnsi="Arial" w:cs="Arial"/>
                <w:lang w:val="ru-RU"/>
              </w:rPr>
            </w:pPr>
            <w:r w:rsidRPr="000F0F9D">
              <w:rPr>
                <w:color w:val="000000"/>
                <w:lang w:val="ru-RU"/>
              </w:rPr>
              <w:t xml:space="preserve">Блиц-опрос (диагностика) детей </w:t>
            </w:r>
            <w:r w:rsidRPr="000F0F9D">
              <w:rPr>
                <w:b/>
                <w:lang w:val="ru-RU" w:eastAsia="ru-RU"/>
              </w:rPr>
              <w:t>«Что ты знаешь о Великой Отечественной войне?»</w:t>
            </w:r>
          </w:p>
        </w:tc>
        <w:tc>
          <w:tcPr>
            <w:tcW w:w="226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0A4B5C" w:rsidRPr="00B73AD8" w:rsidRDefault="00F45553" w:rsidP="009076EC">
            <w:pPr>
              <w:pStyle w:val="TableContents"/>
              <w:rPr>
                <w:rFonts w:ascii="Arial" w:hAnsi="Arial" w:cs="Arial"/>
                <w:lang w:val="ru-RU"/>
              </w:rPr>
            </w:pPr>
            <w:r>
              <w:rPr>
                <w:lang w:val="ru-RU"/>
              </w:rPr>
              <w:t>Воспитатель, дети</w:t>
            </w: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A4B5C" w:rsidRPr="00BD178E" w:rsidRDefault="00BD178E" w:rsidP="009076EC">
            <w:pPr>
              <w:pStyle w:val="TableContents"/>
              <w:rPr>
                <w:lang w:val="ru-RU"/>
              </w:rPr>
            </w:pPr>
            <w:r w:rsidRPr="00BD178E">
              <w:rPr>
                <w:lang w:val="ru-RU"/>
              </w:rPr>
              <w:t>Май</w:t>
            </w:r>
          </w:p>
        </w:tc>
      </w:tr>
      <w:tr w:rsidR="000A4B5C" w:rsidRPr="00B73AD8" w:rsidTr="009076EC">
        <w:trPr>
          <w:cantSplit/>
        </w:trPr>
        <w:tc>
          <w:tcPr>
            <w:tcW w:w="52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0F0F9D" w:rsidRPr="00D8536E" w:rsidRDefault="00A51CBE" w:rsidP="000F0F9D">
            <w:pPr>
              <w:pStyle w:val="21213e3e343435354040363638383c3c3e3e35354242303031313b3b383846464b4b"/>
              <w:rPr>
                <w:color w:val="FF0000"/>
              </w:rPr>
            </w:pPr>
            <w:r>
              <w:rPr>
                <w:lang w:bidi="ar-SA"/>
              </w:rPr>
              <w:t xml:space="preserve">  </w:t>
            </w:r>
            <w:r w:rsidR="00D8536E" w:rsidRPr="00D8536E">
              <w:rPr>
                <w:bCs/>
                <w:lang w:bidi="ar-SA"/>
              </w:rPr>
              <w:t>Анализ участия родителей в патриотическом воспитании детей</w:t>
            </w:r>
          </w:p>
          <w:p w:rsidR="000A4B5C" w:rsidRPr="00B73AD8" w:rsidRDefault="000A4B5C" w:rsidP="009076EC">
            <w:pPr>
              <w:pStyle w:val="TableContents"/>
              <w:spacing w:before="58"/>
              <w:ind w:left="418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0A4B5C" w:rsidRPr="00B73AD8" w:rsidRDefault="00F45553" w:rsidP="00D8536E">
            <w:pPr>
              <w:pStyle w:val="TableContents"/>
              <w:rPr>
                <w:rFonts w:ascii="Arial" w:hAnsi="Arial" w:cs="Arial"/>
                <w:lang w:val="ru-RU"/>
              </w:rPr>
            </w:pPr>
            <w:r w:rsidRPr="00A51CBE">
              <w:rPr>
                <w:lang w:val="ru-RU"/>
              </w:rPr>
              <w:t>Воспитатель, родители</w:t>
            </w: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A4B5C" w:rsidRPr="00B73AD8" w:rsidRDefault="00BD178E" w:rsidP="009076EC">
            <w:pPr>
              <w:pStyle w:val="TableContents"/>
              <w:rPr>
                <w:rFonts w:ascii="Arial" w:hAnsi="Arial" w:cs="Arial"/>
                <w:lang w:val="ru-RU"/>
              </w:rPr>
            </w:pPr>
            <w:r w:rsidRPr="00BD178E">
              <w:rPr>
                <w:lang w:val="ru-RU"/>
              </w:rPr>
              <w:t>Май</w:t>
            </w:r>
          </w:p>
        </w:tc>
      </w:tr>
      <w:tr w:rsidR="000A4B5C" w:rsidRPr="00B73AD8" w:rsidTr="009076EC">
        <w:trPr>
          <w:cantSplit/>
        </w:trPr>
        <w:tc>
          <w:tcPr>
            <w:tcW w:w="5245" w:type="dxa"/>
            <w:tcBorders>
              <w:left w:val="single" w:sz="8" w:space="0" w:color="808080"/>
            </w:tcBorders>
            <w:vAlign w:val="center"/>
          </w:tcPr>
          <w:p w:rsidR="000A4B5C" w:rsidRPr="00B73AD8" w:rsidRDefault="00A51CBE" w:rsidP="00855504">
            <w:pPr>
              <w:pStyle w:val="TableContents"/>
              <w:spacing w:before="58"/>
              <w:rPr>
                <w:rFonts w:ascii="Arial" w:hAnsi="Arial" w:cs="Arial"/>
                <w:lang w:val="ru-RU"/>
              </w:rPr>
            </w:pPr>
            <w:r>
              <w:rPr>
                <w:lang w:val="ru-RU" w:eastAsia="ru-RU"/>
              </w:rPr>
              <w:t xml:space="preserve">  </w:t>
            </w:r>
            <w:r w:rsidR="00855504">
              <w:rPr>
                <w:lang w:val="ru-RU" w:eastAsia="ru-RU"/>
              </w:rPr>
              <w:t>Праздник</w:t>
            </w:r>
            <w:r>
              <w:rPr>
                <w:lang w:val="ru-RU" w:eastAsia="ru-RU"/>
              </w:rPr>
              <w:t xml:space="preserve"> «Будем Родине</w:t>
            </w:r>
            <w:r w:rsidR="000F0F9D" w:rsidRPr="00B336D5">
              <w:rPr>
                <w:lang w:val="ru-RU" w:eastAsia="ru-RU"/>
              </w:rPr>
              <w:t xml:space="preserve"> служить»</w:t>
            </w:r>
          </w:p>
        </w:tc>
        <w:tc>
          <w:tcPr>
            <w:tcW w:w="2268" w:type="dxa"/>
            <w:tcBorders>
              <w:left w:val="single" w:sz="8" w:space="0" w:color="808080"/>
            </w:tcBorders>
            <w:vAlign w:val="center"/>
          </w:tcPr>
          <w:p w:rsidR="000A4B5C" w:rsidRPr="00B73AD8" w:rsidRDefault="00F45553" w:rsidP="009076EC">
            <w:pPr>
              <w:pStyle w:val="TableContents"/>
              <w:rPr>
                <w:rFonts w:ascii="Arial" w:hAnsi="Arial" w:cs="Arial"/>
                <w:lang w:val="ru-RU"/>
              </w:rPr>
            </w:pPr>
            <w:r w:rsidRPr="00A51CBE">
              <w:rPr>
                <w:lang w:val="ru-RU"/>
              </w:rPr>
              <w:t>Воспитатель, родители</w:t>
            </w:r>
            <w:r>
              <w:t xml:space="preserve">, </w:t>
            </w:r>
            <w:proofErr w:type="spellStart"/>
            <w:r>
              <w:t>дети</w:t>
            </w:r>
            <w:proofErr w:type="spellEnd"/>
          </w:p>
        </w:tc>
        <w:tc>
          <w:tcPr>
            <w:tcW w:w="1843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0A4B5C" w:rsidRPr="00B73AD8" w:rsidRDefault="00BD178E" w:rsidP="009076EC">
            <w:pPr>
              <w:pStyle w:val="TableContents"/>
              <w:rPr>
                <w:rFonts w:ascii="Arial" w:hAnsi="Arial" w:cs="Arial"/>
                <w:lang w:val="ru-RU"/>
              </w:rPr>
            </w:pPr>
            <w:r w:rsidRPr="00BD178E">
              <w:rPr>
                <w:lang w:val="ru-RU"/>
              </w:rPr>
              <w:t>Май</w:t>
            </w:r>
          </w:p>
        </w:tc>
      </w:tr>
      <w:tr w:rsidR="000A4B5C" w:rsidRPr="00B73AD8" w:rsidTr="009076EC">
        <w:trPr>
          <w:cantSplit/>
        </w:trPr>
        <w:tc>
          <w:tcPr>
            <w:tcW w:w="52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0A4B5C" w:rsidRPr="0041290D" w:rsidRDefault="0041290D" w:rsidP="0041290D">
            <w:pPr>
              <w:pStyle w:val="TableContents"/>
              <w:spacing w:before="58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41290D">
              <w:rPr>
                <w:lang w:val="ru-RU"/>
              </w:rPr>
              <w:t>Подведение итогов</w:t>
            </w:r>
          </w:p>
        </w:tc>
        <w:tc>
          <w:tcPr>
            <w:tcW w:w="226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0A4B5C" w:rsidRPr="00B73AD8" w:rsidRDefault="000A4B5C" w:rsidP="009076EC">
            <w:pPr>
              <w:pStyle w:val="TableContents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A4B5C" w:rsidRPr="00B73AD8" w:rsidRDefault="000A4B5C" w:rsidP="009076EC">
            <w:pPr>
              <w:pStyle w:val="TableContents"/>
              <w:rPr>
                <w:rFonts w:ascii="Arial" w:hAnsi="Arial" w:cs="Arial"/>
                <w:lang w:val="ru-RU"/>
              </w:rPr>
            </w:pPr>
          </w:p>
        </w:tc>
      </w:tr>
    </w:tbl>
    <w:p w:rsidR="004169A7" w:rsidRPr="00B73AD8" w:rsidRDefault="004169A7" w:rsidP="004169A7">
      <w:pPr>
        <w:rPr>
          <w:sz w:val="24"/>
          <w:szCs w:val="24"/>
        </w:rPr>
      </w:pPr>
    </w:p>
    <w:p w:rsidR="004169A7" w:rsidRPr="00B73AD8" w:rsidRDefault="004169A7" w:rsidP="004169A7">
      <w:pPr>
        <w:pStyle w:val="1"/>
        <w:ind w:firstLine="709"/>
        <w:jc w:val="center"/>
      </w:pPr>
    </w:p>
    <w:sectPr w:rsidR="004169A7" w:rsidRPr="00B73AD8" w:rsidSect="00855504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9A7"/>
    <w:rsid w:val="000A4B5C"/>
    <w:rsid w:val="000C30E5"/>
    <w:rsid w:val="000C40BA"/>
    <w:rsid w:val="000F0F9D"/>
    <w:rsid w:val="00162606"/>
    <w:rsid w:val="001F3D2E"/>
    <w:rsid w:val="002D21BF"/>
    <w:rsid w:val="002E5676"/>
    <w:rsid w:val="003061D9"/>
    <w:rsid w:val="0041290D"/>
    <w:rsid w:val="004169A7"/>
    <w:rsid w:val="004C3167"/>
    <w:rsid w:val="007F3BDA"/>
    <w:rsid w:val="00855504"/>
    <w:rsid w:val="00924D53"/>
    <w:rsid w:val="00971B29"/>
    <w:rsid w:val="00972659"/>
    <w:rsid w:val="00A25AFC"/>
    <w:rsid w:val="00A35C27"/>
    <w:rsid w:val="00A51CBE"/>
    <w:rsid w:val="00AA55C6"/>
    <w:rsid w:val="00AA6F18"/>
    <w:rsid w:val="00B336D5"/>
    <w:rsid w:val="00B73F3C"/>
    <w:rsid w:val="00BD178E"/>
    <w:rsid w:val="00C13E47"/>
    <w:rsid w:val="00D8536E"/>
    <w:rsid w:val="00EF2EA9"/>
    <w:rsid w:val="00F4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A7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1"/>
    <w:next w:val="1"/>
    <w:link w:val="20"/>
    <w:qFormat/>
    <w:rsid w:val="004169A7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69A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Обычный1"/>
    <w:rsid w:val="004169A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a3"/>
    <w:rsid w:val="004169A7"/>
    <w:pPr>
      <w:widowControl w:val="0"/>
      <w:suppressAutoHyphens/>
      <w:spacing w:after="0" w:line="240" w:lineRule="auto"/>
    </w:pPr>
    <w:rPr>
      <w:sz w:val="24"/>
      <w:szCs w:val="24"/>
      <w:lang w:val="en-US"/>
    </w:rPr>
  </w:style>
  <w:style w:type="paragraph" w:styleId="a3">
    <w:name w:val="Body Text"/>
    <w:basedOn w:val="a"/>
    <w:link w:val="a4"/>
    <w:uiPriority w:val="99"/>
    <w:semiHidden/>
    <w:unhideWhenUsed/>
    <w:rsid w:val="004169A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16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e1e41413d3d3e3e32323d3d3e3e3939424235353a3a41414242">
    <w:name w:val="О1e1eс4141н3d3dо3e3eв3232н3d3dо3e3eй3939 т4242е3535к3a3aс4141т4242"/>
    <w:basedOn w:val="a"/>
    <w:uiPriority w:val="99"/>
    <w:rsid w:val="004169A7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rsid w:val="004169A7"/>
    <w:pPr>
      <w:widowControl w:val="0"/>
      <w:autoSpaceDE w:val="0"/>
      <w:autoSpaceDN w:val="0"/>
      <w:adjustRightInd w:val="0"/>
      <w:spacing w:before="28" w:after="28" w:line="240" w:lineRule="auto"/>
    </w:pPr>
    <w:rPr>
      <w:rFonts w:eastAsiaTheme="minorEastAsia"/>
      <w:kern w:val="1"/>
      <w:sz w:val="24"/>
      <w:szCs w:val="24"/>
      <w:lang w:eastAsia="ru-RU" w:bidi="hi-IN"/>
    </w:rPr>
  </w:style>
  <w:style w:type="paragraph" w:customStyle="1" w:styleId="21213e3e343435354040363638383c3c3e3e35354242303031313b3b383846464b4b">
    <w:name w:val="С2121о3e3eд3434е3535р4040ж3636и3838м3c3cо3e3eе3535 т4242а3030б3131л3b3bи3838ц4646ы4b4b"/>
    <w:basedOn w:val="a"/>
    <w:uiPriority w:val="99"/>
    <w:rsid w:val="00EF2E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12</cp:revision>
  <dcterms:created xsi:type="dcterms:W3CDTF">2015-11-09T16:11:00Z</dcterms:created>
  <dcterms:modified xsi:type="dcterms:W3CDTF">2015-11-14T05:49:00Z</dcterms:modified>
</cp:coreProperties>
</file>