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DC" w:rsidRPr="009A6220" w:rsidRDefault="007372DC" w:rsidP="007372DC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220">
        <w:rPr>
          <w:rFonts w:ascii="Times New Roman" w:hAnsi="Times New Roman" w:cs="Times New Roman"/>
          <w:b/>
          <w:sz w:val="30"/>
          <w:szCs w:val="30"/>
        </w:rPr>
        <w:t>Классификация образовательных технологий</w:t>
      </w:r>
    </w:p>
    <w:p w:rsidR="007372DC" w:rsidRDefault="007372DC" w:rsidP="007372DC">
      <w:pPr>
        <w:spacing w:after="0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7372DC" w:rsidRPr="009A6220" w:rsidRDefault="007372DC" w:rsidP="007372DC">
      <w:pPr>
        <w:spacing w:after="0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7372DC" w:rsidRPr="009A6220" w:rsidRDefault="007372DC" w:rsidP="007372D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В настоящее время в литературе описано множество технологий. Чтобы лучше понять сущность технологий, важно их упорядочить, найти основания для их систематизации. В качестве таких оснований различными авторами предлагаются: целевые установки, содержание обучения, характер взаимодействия учителя и учащихся, способ управления познавательной деятельностью обучаемых, масштаб применения и др. Каждый автор и исполнитель привносит в образовательный процесс что-то свое, индивидуальное, в 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 с чем говорят, что каждая конкретная технология является авторской. С этим мнением можно согласиться. Однако многие технологии по своим целям, содержанию, применяемым методам и средствам имеют достаточно много сходств и по этим общим признакам могут быть классифицированы в несколько обобщенных групп.</w:t>
      </w:r>
    </w:p>
    <w:p w:rsidR="007372DC" w:rsidRPr="009A6220" w:rsidRDefault="007372DC" w:rsidP="007372D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По сущностным и инструментально значимым свойствам (например, целевой ориентации, характеру взаимодействия учителя и ученика, организации обучения) выделяются следующие классы педагогических технологий. </w:t>
      </w:r>
    </w:p>
    <w:p w:rsidR="007372DC" w:rsidRPr="009A6220" w:rsidRDefault="007372DC" w:rsidP="007372D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По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уровню применения </w:t>
      </w:r>
      <w:r w:rsidRPr="009A6220">
        <w:rPr>
          <w:rFonts w:ascii="Times New Roman" w:hAnsi="Times New Roman" w:cs="Times New Roman"/>
          <w:sz w:val="30"/>
          <w:szCs w:val="30"/>
        </w:rPr>
        <w:t xml:space="preserve">выделяются общепедагогические,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частнометодические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(предметные) и локальные (модульные) технологии.</w:t>
      </w:r>
    </w:p>
    <w:p w:rsidR="007372DC" w:rsidRPr="009A6220" w:rsidRDefault="007372DC" w:rsidP="007372D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A6220">
        <w:rPr>
          <w:rFonts w:ascii="Times New Roman" w:hAnsi="Times New Roman" w:cs="Times New Roman"/>
          <w:sz w:val="30"/>
          <w:szCs w:val="30"/>
        </w:rPr>
        <w:t xml:space="preserve">По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философской основе: </w:t>
      </w:r>
      <w:r w:rsidRPr="009A6220">
        <w:rPr>
          <w:rFonts w:ascii="Times New Roman" w:hAnsi="Times New Roman" w:cs="Times New Roman"/>
          <w:sz w:val="30"/>
          <w:szCs w:val="30"/>
        </w:rPr>
        <w:t>материалистические и идеалистические, диалектические и метафизические, научные и религиозные, гуманистические и антигуманные, антропософские и теософские, прагматические и экзистенциалистские, свободного воспитания и принуждения и другие разновидности.</w:t>
      </w:r>
      <w:proofErr w:type="gramEnd"/>
    </w:p>
    <w:p w:rsidR="007372DC" w:rsidRPr="009A6220" w:rsidRDefault="007372DC" w:rsidP="007372D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По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ведущему фактору </w:t>
      </w:r>
      <w:r w:rsidRPr="009A6220">
        <w:rPr>
          <w:rFonts w:ascii="Times New Roman" w:hAnsi="Times New Roman" w:cs="Times New Roman"/>
          <w:sz w:val="30"/>
          <w:szCs w:val="30"/>
        </w:rPr>
        <w:t xml:space="preserve">психического развития: биогенные,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социогенные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, психогенные и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идеалистские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технологии. Сегодня общепринято, что личность есть результат совокупного влияния биогенных,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социогенных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, психогенных факторов, но конкретная технология может учитывать или делать ставку 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 какой-либо из них, считать его основным. </w:t>
      </w:r>
    </w:p>
    <w:p w:rsidR="007372DC" w:rsidRPr="009A6220" w:rsidRDefault="007372DC" w:rsidP="007372DC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По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научной концепции </w:t>
      </w:r>
      <w:r w:rsidRPr="009A6220">
        <w:rPr>
          <w:rFonts w:ascii="Times New Roman" w:hAnsi="Times New Roman" w:cs="Times New Roman"/>
          <w:sz w:val="30"/>
          <w:szCs w:val="30"/>
        </w:rPr>
        <w:t xml:space="preserve">усвоения опыта выделяются: ассоциативно-рефлекторные,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бихевиористские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гештальт-технологии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lastRenderedPageBreak/>
        <w:t>интериоризаторские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, развивающие. Можно упомянуть еще малораспространенные технологии нейролингвистического программирования и суггестивные.</w:t>
      </w:r>
    </w:p>
    <w:p w:rsidR="007372DC" w:rsidRPr="009A6220" w:rsidRDefault="007372DC" w:rsidP="007372DC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По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ориентации на личностные структуры выделяют: </w:t>
      </w:r>
      <w:r w:rsidRPr="009A6220">
        <w:rPr>
          <w:rFonts w:ascii="Times New Roman" w:hAnsi="Times New Roman" w:cs="Times New Roman"/>
          <w:sz w:val="30"/>
          <w:szCs w:val="30"/>
        </w:rPr>
        <w:t>информационные технологии (формирование школьных знаний, умений, навыков по предметам); операционные (формирование способов умственных действий); эмоционально-художественные и эмоционально-нравственные (формирование сферы эстетических и нравственных отношений), технологии саморазвития (формирование самоуправляющих механизмов личности); эвристические (развитие творческих способностей) и прикладные (формирование действенно-практической сферы).</w:t>
      </w:r>
    </w:p>
    <w:p w:rsidR="007372DC" w:rsidRPr="009A6220" w:rsidRDefault="007372DC" w:rsidP="007372DC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По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характеру содержания и структуры </w:t>
      </w:r>
      <w:r w:rsidRPr="009A6220">
        <w:rPr>
          <w:rFonts w:ascii="Times New Roman" w:hAnsi="Times New Roman" w:cs="Times New Roman"/>
          <w:sz w:val="30"/>
          <w:szCs w:val="30"/>
        </w:rPr>
        <w:t>называются технологии: обучающие и воспитывающие, светские и религиозные, общеобразовательные и профессионально-ориентированные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уманитарные и технократические, различные отраслевые,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частнопредметные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, а также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монотехнологии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, комплексные (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политехнологии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) и проникающие технологии.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монотехнологиях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весь учебно-воспитательный процесс строится на какой-либо одной приоритетной, доминирующей идее, принципе, концепции, 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 комплексных – комбинируется из элементов различных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монотехнологий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. Технологии, элементы которых наиболее часто включаются в другие технологии и играют роль катализаторов,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активизаторов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, называют проникающими.</w:t>
      </w:r>
    </w:p>
    <w:p w:rsidR="007372DC" w:rsidRPr="009A6220" w:rsidRDefault="007372DC" w:rsidP="007372D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По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типу организации и управления познавательной деятельностью </w:t>
      </w:r>
      <w:r w:rsidRPr="009A6220">
        <w:rPr>
          <w:rFonts w:ascii="Times New Roman" w:hAnsi="Times New Roman" w:cs="Times New Roman"/>
          <w:sz w:val="30"/>
          <w:szCs w:val="30"/>
        </w:rPr>
        <w:t xml:space="preserve">В.П. Беспалько предложена такая классификация педагогических систем (технологий).  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Взаимодействие учителя с учеником (управление) может быть разомкнутым (неконтролируемая и некорректируемая деятельность учащихся), цикличным (с контролем, самоконтролем и взаимоконтролем), рассеянным (фронтальным) или направленным (индивидуальным), ручным (вербальным) или автоматизированным (с помощью учебных средств).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 Сочетание этих признаков определяет следующие виды технологий (по В.П. Беспалько – дидактических систем):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i/>
          <w:sz w:val="30"/>
          <w:szCs w:val="30"/>
        </w:rPr>
        <w:t xml:space="preserve">1) классическое лекционное обучение </w:t>
      </w:r>
      <w:r w:rsidRPr="009A6220">
        <w:rPr>
          <w:rFonts w:ascii="Times New Roman" w:hAnsi="Times New Roman" w:cs="Times New Roman"/>
          <w:sz w:val="30"/>
          <w:szCs w:val="30"/>
        </w:rPr>
        <w:t>(управление – разомкнутое, рассеянное, ручное);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i/>
          <w:sz w:val="30"/>
          <w:szCs w:val="30"/>
        </w:rPr>
        <w:lastRenderedPageBreak/>
        <w:t xml:space="preserve">2) обучение с помощью аудиовизуальных технических средств </w:t>
      </w:r>
      <w:r w:rsidRPr="009A6220">
        <w:rPr>
          <w:rFonts w:ascii="Times New Roman" w:hAnsi="Times New Roman" w:cs="Times New Roman"/>
          <w:sz w:val="30"/>
          <w:szCs w:val="30"/>
        </w:rPr>
        <w:t>(разомкнутое, рассеянное, автоматизированное);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i/>
          <w:sz w:val="30"/>
          <w:szCs w:val="30"/>
        </w:rPr>
        <w:t xml:space="preserve">3) система «консультант» </w:t>
      </w:r>
      <w:r w:rsidRPr="009A6220">
        <w:rPr>
          <w:rFonts w:ascii="Times New Roman" w:hAnsi="Times New Roman" w:cs="Times New Roman"/>
          <w:sz w:val="30"/>
          <w:szCs w:val="30"/>
        </w:rPr>
        <w:t>- (разомкнутое, направленное, ручное);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i/>
          <w:sz w:val="30"/>
          <w:szCs w:val="30"/>
        </w:rPr>
        <w:t xml:space="preserve">4) обучение с помощью учебной книги </w:t>
      </w:r>
      <w:r w:rsidRPr="009A6220">
        <w:rPr>
          <w:rFonts w:ascii="Times New Roman" w:hAnsi="Times New Roman" w:cs="Times New Roman"/>
          <w:sz w:val="30"/>
          <w:szCs w:val="30"/>
        </w:rPr>
        <w:t>(разомкнутое, направленное, автоматизированное) – самостоятельная работа;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A6220">
        <w:rPr>
          <w:rFonts w:ascii="Times New Roman" w:hAnsi="Times New Roman" w:cs="Times New Roman"/>
          <w:i/>
          <w:sz w:val="30"/>
          <w:szCs w:val="30"/>
        </w:rPr>
        <w:t xml:space="preserve">5) система «малых групп» </w:t>
      </w:r>
      <w:r w:rsidRPr="009A6220">
        <w:rPr>
          <w:rFonts w:ascii="Times New Roman" w:hAnsi="Times New Roman" w:cs="Times New Roman"/>
          <w:sz w:val="30"/>
          <w:szCs w:val="30"/>
        </w:rPr>
        <w:t>(цикличное, рассеянное, ручное) – групповые, дифференцированные способы обучения;</w:t>
      </w:r>
      <w:proofErr w:type="gramEnd"/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i/>
          <w:sz w:val="30"/>
          <w:szCs w:val="30"/>
        </w:rPr>
        <w:t xml:space="preserve">6) компьютерное обучение </w:t>
      </w:r>
      <w:r w:rsidRPr="009A6220">
        <w:rPr>
          <w:rFonts w:ascii="Times New Roman" w:hAnsi="Times New Roman" w:cs="Times New Roman"/>
          <w:sz w:val="30"/>
          <w:szCs w:val="30"/>
        </w:rPr>
        <w:t>(цикличное, рассеянное, автоматизированное);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i/>
          <w:sz w:val="30"/>
          <w:szCs w:val="30"/>
        </w:rPr>
        <w:t xml:space="preserve">7) система «репетитор» </w:t>
      </w:r>
      <w:r w:rsidRPr="009A6220">
        <w:rPr>
          <w:rFonts w:ascii="Times New Roman" w:hAnsi="Times New Roman" w:cs="Times New Roman"/>
          <w:sz w:val="30"/>
          <w:szCs w:val="30"/>
        </w:rPr>
        <w:t>(цикличное, направленное, ручное) – индивидуальное обучение;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i/>
          <w:sz w:val="30"/>
          <w:szCs w:val="30"/>
        </w:rPr>
        <w:t xml:space="preserve">8) «программное обучение» (цикличное, направленное, автоматизированное), </w:t>
      </w:r>
      <w:r w:rsidRPr="009A6220">
        <w:rPr>
          <w:rFonts w:ascii="Times New Roman" w:hAnsi="Times New Roman" w:cs="Times New Roman"/>
          <w:sz w:val="30"/>
          <w:szCs w:val="30"/>
        </w:rPr>
        <w:t>для которого имеется заранее составленная программа.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В практике обычно выступают различные комбинации этих «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монодидактических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» систем, самыми распространенными из которых являются:</w:t>
      </w:r>
    </w:p>
    <w:p w:rsidR="007372DC" w:rsidRPr="009A6220" w:rsidRDefault="007372DC" w:rsidP="007372D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9A6220">
        <w:rPr>
          <w:rFonts w:ascii="Times New Roman" w:hAnsi="Times New Roman" w:cs="Times New Roman"/>
          <w:b/>
          <w:i/>
          <w:sz w:val="30"/>
          <w:szCs w:val="30"/>
        </w:rPr>
        <w:t>Традиционная</w:t>
      </w:r>
      <w:proofErr w:type="gramEnd"/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 классическая классно-урочная </w:t>
      </w:r>
      <w:proofErr w:type="spellStart"/>
      <w:r w:rsidRPr="009A6220">
        <w:rPr>
          <w:rFonts w:ascii="Times New Roman" w:hAnsi="Times New Roman" w:cs="Times New Roman"/>
          <w:b/>
          <w:i/>
          <w:sz w:val="30"/>
          <w:szCs w:val="30"/>
        </w:rPr>
        <w:t>система</w:t>
      </w:r>
      <w:r w:rsidRPr="009A6220">
        <w:rPr>
          <w:rFonts w:ascii="Times New Roman" w:hAnsi="Times New Roman" w:cs="Times New Roman"/>
          <w:sz w:val="30"/>
          <w:szCs w:val="30"/>
        </w:rPr>
        <w:t>Я.А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. Коменского, представляющая комбинацию лекционного способа изложения, самостоятельной работы с книгой;</w:t>
      </w:r>
    </w:p>
    <w:p w:rsidR="007372DC" w:rsidRPr="009A6220" w:rsidRDefault="007372DC" w:rsidP="007372D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9A6220">
        <w:rPr>
          <w:rFonts w:ascii="Times New Roman" w:hAnsi="Times New Roman" w:cs="Times New Roman"/>
          <w:b/>
          <w:i/>
          <w:sz w:val="30"/>
          <w:szCs w:val="30"/>
        </w:rPr>
        <w:t>Эзотерические</w:t>
      </w:r>
      <w:proofErr w:type="gramEnd"/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9A6220">
        <w:rPr>
          <w:rFonts w:ascii="Times New Roman" w:hAnsi="Times New Roman" w:cs="Times New Roman"/>
          <w:b/>
          <w:i/>
          <w:sz w:val="30"/>
          <w:szCs w:val="30"/>
        </w:rPr>
        <w:t>технологии</w:t>
      </w:r>
      <w:r w:rsidRPr="009A6220">
        <w:rPr>
          <w:rFonts w:ascii="Times New Roman" w:hAnsi="Times New Roman" w:cs="Times New Roman"/>
          <w:sz w:val="30"/>
          <w:szCs w:val="30"/>
        </w:rPr>
        <w:t>основаны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на учении об эзотерическом («неосознаваемом», подсознательном) знании – Истине в путях, ведущих к ней. Педагогический процесс – это не сообщение, не общение, а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приобщение </w:t>
      </w:r>
      <w:r w:rsidRPr="009A6220">
        <w:rPr>
          <w:rFonts w:ascii="Times New Roman" w:hAnsi="Times New Roman" w:cs="Times New Roman"/>
          <w:sz w:val="30"/>
          <w:szCs w:val="30"/>
        </w:rPr>
        <w:t xml:space="preserve">к Истине. В эзотерической парадигме сам человек (ребенок) становится центром информационного взаимодействия 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 Вселенной.</w:t>
      </w:r>
    </w:p>
    <w:p w:rsidR="007372DC" w:rsidRPr="009A6220" w:rsidRDefault="007372DC" w:rsidP="007372D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Способ, метод, средство </w:t>
      </w:r>
      <w:r w:rsidRPr="009A6220">
        <w:rPr>
          <w:rFonts w:ascii="Times New Roman" w:hAnsi="Times New Roman" w:cs="Times New Roman"/>
          <w:sz w:val="30"/>
          <w:szCs w:val="30"/>
        </w:rPr>
        <w:t xml:space="preserve">обучения определяет названия многих существующих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технологий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:</w:t>
      </w:r>
      <w:r w:rsidRPr="009A6220">
        <w:rPr>
          <w:rFonts w:ascii="Times New Roman" w:hAnsi="Times New Roman" w:cs="Times New Roman"/>
          <w:i/>
          <w:sz w:val="30"/>
          <w:szCs w:val="30"/>
        </w:rPr>
        <w:t>д</w:t>
      </w:r>
      <w:proofErr w:type="gramEnd"/>
      <w:r w:rsidRPr="009A6220">
        <w:rPr>
          <w:rFonts w:ascii="Times New Roman" w:hAnsi="Times New Roman" w:cs="Times New Roman"/>
          <w:i/>
          <w:sz w:val="30"/>
          <w:szCs w:val="30"/>
        </w:rPr>
        <w:t>огматическое</w:t>
      </w:r>
      <w:proofErr w:type="spellEnd"/>
      <w:r w:rsidRPr="009A6220">
        <w:rPr>
          <w:rFonts w:ascii="Times New Roman" w:hAnsi="Times New Roman" w:cs="Times New Roman"/>
          <w:i/>
          <w:sz w:val="30"/>
          <w:szCs w:val="30"/>
        </w:rPr>
        <w:t xml:space="preserve">, репродуктивное, объяснительно-иллюстративное, программированного обучения, проблемного обучения, развивающего обучения, </w:t>
      </w:r>
      <w:proofErr w:type="spellStart"/>
      <w:r w:rsidRPr="009A6220">
        <w:rPr>
          <w:rFonts w:ascii="Times New Roman" w:hAnsi="Times New Roman" w:cs="Times New Roman"/>
          <w:i/>
          <w:sz w:val="30"/>
          <w:szCs w:val="30"/>
        </w:rPr>
        <w:t>саморазвивающего</w:t>
      </w:r>
      <w:proofErr w:type="spellEnd"/>
      <w:r w:rsidRPr="009A6220">
        <w:rPr>
          <w:rFonts w:ascii="Times New Roman" w:hAnsi="Times New Roman" w:cs="Times New Roman"/>
          <w:i/>
          <w:sz w:val="30"/>
          <w:szCs w:val="30"/>
        </w:rPr>
        <w:t xml:space="preserve"> обучения, диалогические, коммуникативные, игровые, творческие (технологии) </w:t>
      </w:r>
      <w:r w:rsidRPr="009A6220">
        <w:rPr>
          <w:rFonts w:ascii="Times New Roman" w:hAnsi="Times New Roman" w:cs="Times New Roman"/>
          <w:sz w:val="30"/>
          <w:szCs w:val="30"/>
        </w:rPr>
        <w:t>и др.</w:t>
      </w:r>
    </w:p>
    <w:p w:rsidR="007372DC" w:rsidRPr="009A6220" w:rsidRDefault="007372DC" w:rsidP="007372D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По категории </w:t>
      </w:r>
      <w:proofErr w:type="gramStart"/>
      <w:r w:rsidRPr="009A6220">
        <w:rPr>
          <w:rFonts w:ascii="Times New Roman" w:hAnsi="Times New Roman" w:cs="Times New Roman"/>
          <w:b/>
          <w:i/>
          <w:sz w:val="30"/>
          <w:szCs w:val="30"/>
        </w:rPr>
        <w:t>обучающихся</w:t>
      </w:r>
      <w:proofErr w:type="gramEnd"/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9A6220">
        <w:rPr>
          <w:rFonts w:ascii="Times New Roman" w:hAnsi="Times New Roman" w:cs="Times New Roman"/>
          <w:sz w:val="30"/>
          <w:szCs w:val="30"/>
        </w:rPr>
        <w:t>наиболее важными и оригинальными являются:</w:t>
      </w:r>
    </w:p>
    <w:p w:rsidR="007372DC" w:rsidRPr="009A6220" w:rsidRDefault="007372DC" w:rsidP="007372DC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массовая (традиционная) школьная технология, рассчитанная на усредненного ученика;</w:t>
      </w:r>
    </w:p>
    <w:p w:rsidR="007372DC" w:rsidRPr="009A6220" w:rsidRDefault="007372DC" w:rsidP="007372DC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lastRenderedPageBreak/>
        <w:t>технологии продвинутого уровня (углубленного изучения предметов, гимназического, лицейского, специального образования и др.);</w:t>
      </w:r>
    </w:p>
    <w:p w:rsidR="007372DC" w:rsidRPr="009A6220" w:rsidRDefault="007372DC" w:rsidP="007372DC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технологии компенсирующего обучения (педагогической коррекции, поддержки, выравнивания и т.п.);</w:t>
      </w:r>
    </w:p>
    <w:p w:rsidR="007372DC" w:rsidRPr="009A6220" w:rsidRDefault="007372DC" w:rsidP="007372DC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различные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виктимологические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технологии (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сурд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орто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-,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тифлю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- олигофренопедагогика);</w:t>
      </w:r>
    </w:p>
    <w:p w:rsidR="007372DC" w:rsidRPr="009A6220" w:rsidRDefault="007372DC" w:rsidP="007372DC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технологии работы с трудными и одаренными детьми в рамках массовой школы.</w:t>
      </w:r>
    </w:p>
    <w:p w:rsidR="007372DC" w:rsidRPr="009A6220" w:rsidRDefault="007372DC" w:rsidP="007372D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9A6220">
        <w:rPr>
          <w:rFonts w:ascii="Times New Roman" w:hAnsi="Times New Roman" w:cs="Times New Roman"/>
          <w:sz w:val="30"/>
          <w:szCs w:val="30"/>
        </w:rPr>
        <w:t xml:space="preserve">азвания большого класса современных технологий определяются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содержанием тех модернизаций и модификаций, </w:t>
      </w:r>
      <w:r w:rsidRPr="009A6220">
        <w:rPr>
          <w:rFonts w:ascii="Times New Roman" w:hAnsi="Times New Roman" w:cs="Times New Roman"/>
          <w:sz w:val="30"/>
          <w:szCs w:val="30"/>
        </w:rPr>
        <w:t xml:space="preserve">которым в них подвергается существующая традиционная система. 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Монодидактические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технологии применяются очень редко. Обычно учебный проце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сс стр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оится так, что конструируется некоторая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полидидактическая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технология, которая объединяет, интегрирует ряд элементов различных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монотехнологий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на основе какой-либо приоритетной оригинальной авторской идеи. Существенно, что комбинированная дидактическая технология может обладать качествами, превосходящими качества каждой из входящих в нее технологий.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Обычно комбинированную технологию называют по идее (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монотехнологии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), которая характеризует основную модернизацию, делает наибольший вклад в достижение целей обучения. По направлению модернизации традиционной системы можно выделить следующие группы технологий: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а)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Педагогические технологии на основе </w:t>
      </w:r>
      <w:proofErr w:type="spellStart"/>
      <w:r w:rsidRPr="009A6220">
        <w:rPr>
          <w:rFonts w:ascii="Times New Roman" w:hAnsi="Times New Roman" w:cs="Times New Roman"/>
          <w:b/>
          <w:i/>
          <w:sz w:val="30"/>
          <w:szCs w:val="30"/>
        </w:rPr>
        <w:t>гуманизации</w:t>
      </w:r>
      <w:proofErr w:type="spellEnd"/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 и демократизации педагогических отношений. </w:t>
      </w:r>
      <w:r w:rsidRPr="009A6220">
        <w:rPr>
          <w:rFonts w:ascii="Times New Roman" w:hAnsi="Times New Roman" w:cs="Times New Roman"/>
          <w:sz w:val="30"/>
          <w:szCs w:val="30"/>
        </w:rPr>
        <w:t>Это технологии с процессуальной ориентацией, приоритетом личностных отношений, индивидуального подхода, нежестким демократическим управлением и яркой гуманистической направленностью содержания.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К ним относятся педагогика сотрудничества, гуманно-личностная технология Ш.А.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Амонашвили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, система Е.Н. Ильина - преподавание литературы как предмета, формирующего человека.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б)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Педагогические технологии на основе активизации и интенсификации </w:t>
      </w:r>
      <w:r w:rsidRPr="009A6220">
        <w:rPr>
          <w:rFonts w:ascii="Times New Roman" w:hAnsi="Times New Roman" w:cs="Times New Roman"/>
          <w:sz w:val="30"/>
          <w:szCs w:val="30"/>
        </w:rPr>
        <w:t xml:space="preserve">деятельности учащихся. Это игровые технологии, проблемное обучение, технология обучения на основе конспектов </w:t>
      </w:r>
      <w:r w:rsidRPr="009A6220">
        <w:rPr>
          <w:rFonts w:ascii="Times New Roman" w:hAnsi="Times New Roman" w:cs="Times New Roman"/>
          <w:sz w:val="30"/>
          <w:szCs w:val="30"/>
        </w:rPr>
        <w:lastRenderedPageBreak/>
        <w:t xml:space="preserve">опорных сигналов В.Ф. Шатилова, коммуникативное обучение Е.И.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Пассова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и др. 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в)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Педагогические технологии на основе эффективности организации и управления </w:t>
      </w:r>
      <w:r w:rsidRPr="009A6220">
        <w:rPr>
          <w:rFonts w:ascii="Times New Roman" w:hAnsi="Times New Roman" w:cs="Times New Roman"/>
          <w:sz w:val="30"/>
          <w:szCs w:val="30"/>
        </w:rPr>
        <w:t xml:space="preserve">процессом обучения. 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 xml:space="preserve">Например,  технологии дифференцированного обучения (В.В. Фирсов, Н.П.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Гузик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), технологии индивидуального обучения (А.С.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Границкая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Инге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Унт, В.Д.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Шадриков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), перспективно-опережающее обучение с использованием опорных схем при комментируемом управлении (С.Н.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Лысенкова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), групповые и коллективные способы обучения (И.Д.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Первин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, В.К. Дьяченко),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коммуникационно-информационные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технологии и др.</w:t>
      </w:r>
      <w:proofErr w:type="gramEnd"/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г)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Педагогические технологии на основе методического усовершенствования и дидактического </w:t>
      </w:r>
      <w:proofErr w:type="spellStart"/>
      <w:r w:rsidRPr="009A6220">
        <w:rPr>
          <w:rFonts w:ascii="Times New Roman" w:hAnsi="Times New Roman" w:cs="Times New Roman"/>
          <w:b/>
          <w:i/>
          <w:sz w:val="30"/>
          <w:szCs w:val="30"/>
        </w:rPr>
        <w:t>реконструирования</w:t>
      </w:r>
      <w:r w:rsidRPr="009A6220">
        <w:rPr>
          <w:rFonts w:ascii="Times New Roman" w:hAnsi="Times New Roman" w:cs="Times New Roman"/>
          <w:sz w:val="30"/>
          <w:szCs w:val="30"/>
        </w:rPr>
        <w:t>учебного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материала. Сюда можно отнести технологию укрупнения дидактических единиц П.М. Эрдниева, технологию «Диалог культур» В.С.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Библера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и С.Ю. Курганова, технологию 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реализации теории поэтапного формирования умственных действий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 М.Б. Воловича и др. 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9A6220">
        <w:rPr>
          <w:rFonts w:ascii="Times New Roman" w:hAnsi="Times New Roman" w:cs="Times New Roman"/>
          <w:b/>
          <w:i/>
          <w:sz w:val="30"/>
          <w:szCs w:val="30"/>
        </w:rPr>
        <w:t>Природосообразные</w:t>
      </w:r>
      <w:proofErr w:type="spellEnd"/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, использующие методы народной педагогики, </w:t>
      </w:r>
      <w:r w:rsidRPr="009A6220">
        <w:rPr>
          <w:rFonts w:ascii="Times New Roman" w:hAnsi="Times New Roman" w:cs="Times New Roman"/>
          <w:sz w:val="30"/>
          <w:szCs w:val="30"/>
        </w:rPr>
        <w:t xml:space="preserve">опирающиеся на естественные процессы развития ребенка: обучение по Л.Н. Толстому, воспитание грамотности по А. Кушниру, технология М.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Монтессори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и др. 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е)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Альтернативные технологии: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вальдюрфская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педагогика Р. Штейнера, технологии свободного труда С.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Френе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, технология вероятностного образования А.М. Лобка.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ж) Примерами </w:t>
      </w:r>
      <w:r w:rsidRPr="009A6220">
        <w:rPr>
          <w:rFonts w:ascii="Times New Roman" w:hAnsi="Times New Roman" w:cs="Times New Roman"/>
          <w:b/>
          <w:i/>
          <w:sz w:val="30"/>
          <w:szCs w:val="30"/>
        </w:rPr>
        <w:t xml:space="preserve">комплексных </w:t>
      </w:r>
      <w:proofErr w:type="spellStart"/>
      <w:r w:rsidRPr="009A6220">
        <w:rPr>
          <w:rFonts w:ascii="Times New Roman" w:hAnsi="Times New Roman" w:cs="Times New Roman"/>
          <w:b/>
          <w:i/>
          <w:sz w:val="30"/>
          <w:szCs w:val="30"/>
        </w:rPr>
        <w:t>политехнологий</w:t>
      </w:r>
      <w:r w:rsidRPr="009A6220">
        <w:rPr>
          <w:rFonts w:ascii="Times New Roman" w:hAnsi="Times New Roman" w:cs="Times New Roman"/>
          <w:sz w:val="30"/>
          <w:szCs w:val="30"/>
        </w:rPr>
        <w:t>являются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 многие из действующих систем авторских школ (из наиболее известных – «Школа самоопределения» А.Н.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Тубельского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, «Русская школа» И.Ф. Гончарова, «Школа для всех» Е.А. Ямбурга, «Школа-парк» М. Балабана и др.).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 xml:space="preserve">Проанализировав технологии, по которым работают педагоги школ, за основу можно взять классификацию Д.Г.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Левитиса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: </w:t>
      </w:r>
      <w:r w:rsidRPr="009A6220">
        <w:rPr>
          <w:rFonts w:ascii="Times New Roman" w:hAnsi="Times New Roman" w:cs="Times New Roman"/>
          <w:b/>
          <w:sz w:val="30"/>
          <w:szCs w:val="30"/>
        </w:rPr>
        <w:t xml:space="preserve">предметно-ориентированные и личностно-ориентированные технологии. </w:t>
      </w:r>
      <w:r w:rsidRPr="009A6220">
        <w:rPr>
          <w:rFonts w:ascii="Times New Roman" w:hAnsi="Times New Roman" w:cs="Times New Roman"/>
          <w:sz w:val="30"/>
          <w:szCs w:val="30"/>
        </w:rPr>
        <w:t xml:space="preserve"> Можно привести несколько оснований для такого деления:</w:t>
      </w:r>
    </w:p>
    <w:p w:rsidR="007372DC" w:rsidRPr="009A6220" w:rsidRDefault="007372DC" w:rsidP="007372DC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по ведущей деятельности на уроке (обучение или познание);</w:t>
      </w:r>
    </w:p>
    <w:p w:rsidR="007372DC" w:rsidRPr="009A6220" w:rsidRDefault="007372DC" w:rsidP="007372DC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по содержанию образования (знания, умения, навыки, или, помимо их, ещё и способности);</w:t>
      </w:r>
    </w:p>
    <w:p w:rsidR="007372DC" w:rsidRPr="009A6220" w:rsidRDefault="007372DC" w:rsidP="007372DC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по результату применения (</w:t>
      </w:r>
      <w:proofErr w:type="gramStart"/>
      <w:r w:rsidRPr="009A6220">
        <w:rPr>
          <w:rFonts w:ascii="Times New Roman" w:hAnsi="Times New Roman" w:cs="Times New Roman"/>
          <w:sz w:val="30"/>
          <w:szCs w:val="30"/>
        </w:rPr>
        <w:t>умеющий</w:t>
      </w:r>
      <w:proofErr w:type="gramEnd"/>
      <w:r w:rsidRPr="009A6220">
        <w:rPr>
          <w:rFonts w:ascii="Times New Roman" w:hAnsi="Times New Roman" w:cs="Times New Roman"/>
          <w:sz w:val="30"/>
          <w:szCs w:val="30"/>
        </w:rPr>
        <w:t xml:space="preserve"> работать по готовым нормам в стандартной ситуации или способный к успешной деятельности в </w:t>
      </w:r>
      <w:r w:rsidRPr="009A6220">
        <w:rPr>
          <w:rFonts w:ascii="Times New Roman" w:hAnsi="Times New Roman" w:cs="Times New Roman"/>
          <w:sz w:val="30"/>
          <w:szCs w:val="30"/>
        </w:rPr>
        <w:lastRenderedPageBreak/>
        <w:t>нетипичных ситуациях, в условиях быстрых перемен и множественных вариантов).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A6220">
        <w:rPr>
          <w:rFonts w:ascii="Times New Roman" w:hAnsi="Times New Roman" w:cs="Times New Roman"/>
          <w:sz w:val="30"/>
          <w:szCs w:val="30"/>
        </w:rPr>
        <w:t xml:space="preserve">Д.Г.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Левитис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 xml:space="preserve">, например, к предметно-ориентированным технологиям относит технологии полного усвоения, уровневой дифференциации, концентрированного обучения, вузовскую технологию и др.; к личностно-ориентированным – технологию педагогических мастерских, модульного обучения, проблемного обучения, коллективной </w:t>
      </w:r>
      <w:proofErr w:type="spellStart"/>
      <w:r w:rsidRPr="009A6220">
        <w:rPr>
          <w:rFonts w:ascii="Times New Roman" w:hAnsi="Times New Roman" w:cs="Times New Roman"/>
          <w:sz w:val="30"/>
          <w:szCs w:val="30"/>
        </w:rPr>
        <w:t>мыследеятельности</w:t>
      </w:r>
      <w:proofErr w:type="spellEnd"/>
      <w:r w:rsidRPr="009A6220">
        <w:rPr>
          <w:rFonts w:ascii="Times New Roman" w:hAnsi="Times New Roman" w:cs="Times New Roman"/>
          <w:sz w:val="30"/>
          <w:szCs w:val="30"/>
        </w:rPr>
        <w:t>, критического мышления, Дальтон-технологию и др.</w:t>
      </w:r>
      <w:proofErr w:type="gramEnd"/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A6220">
        <w:rPr>
          <w:rFonts w:ascii="Times New Roman" w:hAnsi="Times New Roman" w:cs="Times New Roman"/>
          <w:sz w:val="30"/>
          <w:szCs w:val="30"/>
        </w:rPr>
        <w:t>Совершенно очевидно, что такое деление технологий является условным: в каждой заключён как образовательный, так и развивающий потенциал.</w:t>
      </w:r>
    </w:p>
    <w:p w:rsidR="007372DC" w:rsidRPr="009A6220" w:rsidRDefault="007372DC" w:rsidP="007372D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34C93" w:rsidRDefault="00F34C93"/>
    <w:sectPr w:rsidR="00F3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6A"/>
    <w:multiLevelType w:val="hybridMultilevel"/>
    <w:tmpl w:val="7336644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EBD458C"/>
    <w:multiLevelType w:val="hybridMultilevel"/>
    <w:tmpl w:val="897E1C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BDF16DE"/>
    <w:multiLevelType w:val="hybridMultilevel"/>
    <w:tmpl w:val="093CB064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0B36552"/>
    <w:multiLevelType w:val="hybridMultilevel"/>
    <w:tmpl w:val="9B2420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4E611E2"/>
    <w:multiLevelType w:val="hybridMultilevel"/>
    <w:tmpl w:val="672A3F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ADE111E"/>
    <w:multiLevelType w:val="hybridMultilevel"/>
    <w:tmpl w:val="D0E6BA3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2DC"/>
    <w:rsid w:val="007372DC"/>
    <w:rsid w:val="00F3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2015-12-06T14:32:00Z</dcterms:created>
  <dcterms:modified xsi:type="dcterms:W3CDTF">2015-12-06T14:33:00Z</dcterms:modified>
</cp:coreProperties>
</file>