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3F" w:rsidRPr="00DA203F" w:rsidRDefault="00DA203F" w:rsidP="00DA203F">
      <w:pPr>
        <w:pStyle w:val="a3"/>
        <w:shd w:val="clear" w:color="auto" w:fill="FFFFFF"/>
        <w:spacing w:after="0"/>
        <w:jc w:val="center"/>
        <w:textAlignment w:val="baseline"/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DA203F">
        <w:rPr>
          <w:rFonts w:eastAsia="Times New Roman"/>
          <w:color w:val="000000"/>
          <w:lang w:eastAsia="ru-RU"/>
        </w:rPr>
        <w:t>ТЕМА: "Инфляция – формы, причины возникновения и её последствия".</w:t>
      </w:r>
    </w:p>
    <w:p w:rsidR="00DA203F" w:rsidRPr="00DA203F" w:rsidRDefault="00DA203F" w:rsidP="00DA20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5"/>
        <w:gridCol w:w="8215"/>
      </w:tblGrid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нового материала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E479E9" w:rsidP="00DA203F">
            <w:pPr>
              <w:shd w:val="clear" w:color="auto" w:fill="FFFFFF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A203F"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представлений о принципах функционирования рыночной экономики.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DA203F" w:rsidRPr="00DA203F" w:rsidRDefault="00DA203F" w:rsidP="00DA203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знания о воздействии инфляции на экономику;</w:t>
            </w:r>
          </w:p>
          <w:p w:rsidR="00DA203F" w:rsidRPr="00DA203F" w:rsidRDefault="00DA203F" w:rsidP="00DA203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формы и типы инфляции;</w:t>
            </w:r>
          </w:p>
          <w:p w:rsidR="00DA203F" w:rsidRPr="00DA203F" w:rsidRDefault="00DA203F" w:rsidP="00DA203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основные меры антиинфляционного регулирования.</w:t>
            </w:r>
          </w:p>
          <w:p w:rsidR="00DA203F" w:rsidRPr="00DA203F" w:rsidRDefault="00DA203F" w:rsidP="00DA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Развивающие:</w:t>
            </w:r>
          </w:p>
          <w:p w:rsidR="00DA203F" w:rsidRPr="00DA203F" w:rsidRDefault="00DA203F" w:rsidP="00DA203F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формирование навыков групповой работы;</w:t>
            </w:r>
          </w:p>
          <w:p w:rsidR="00DA203F" w:rsidRPr="00DA203F" w:rsidRDefault="00DA203F" w:rsidP="00DA203F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мыслительной деятельности (анализ, обобщение, выводы).</w:t>
            </w:r>
          </w:p>
          <w:p w:rsidR="00DA203F" w:rsidRPr="00DA203F" w:rsidRDefault="00DA203F" w:rsidP="00DA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Воспитательные:</w:t>
            </w:r>
          </w:p>
          <w:p w:rsidR="00DA203F" w:rsidRPr="00DA203F" w:rsidRDefault="00DA203F" w:rsidP="00DA203F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навыков;</w:t>
            </w:r>
          </w:p>
          <w:p w:rsidR="00DA203F" w:rsidRPr="00DA203F" w:rsidRDefault="00DA203F" w:rsidP="00DA203F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адаптироваться в современных условиях.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учащихся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Учебно-познавательные компетенции формирую через самостоятельную познавательную деятельность. Учащиеся овладевают приемами действий в нестандартных ситуациях. Технология сотрудничества.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информационные компетенции формирую умения самостоятельно искать, анализировать и отбирать необходимую информацию.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личностного самосовершенствования направляю на освоение способов физического, духовного и интеллектуального саморазвития.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Ценностно-смысловые, связаны с ценностными ориентирами ученика.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Общекультурные компетенции – компетенции связи поколений.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индивидуальная работа, групповая, фронтальная; – диалог; – эвристическая беседа; – решение проблемной ситуации;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 – коллективный способ обучения (работа в группах)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должны:</w:t>
            </w:r>
          </w:p>
          <w:p w:rsidR="00DA203F" w:rsidRPr="00DA203F" w:rsidRDefault="00DA203F" w:rsidP="00DA203F">
            <w:pPr>
              <w:spacing w:after="0" w:line="240" w:lineRule="auto"/>
              <w:ind w:left="15" w:firstLine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характер концепции инфляция;</w:t>
            </w:r>
          </w:p>
          <w:p w:rsidR="00DA203F" w:rsidRPr="00DA203F" w:rsidRDefault="00DA203F" w:rsidP="00DA203F">
            <w:pPr>
              <w:spacing w:after="0" w:line="240" w:lineRule="auto"/>
              <w:ind w:left="15" w:firstLine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объяснять особенности различных типов инфляции;</w:t>
            </w:r>
          </w:p>
          <w:p w:rsidR="00DA203F" w:rsidRPr="00DA203F" w:rsidRDefault="00DA203F" w:rsidP="00DA203F">
            <w:pPr>
              <w:spacing w:after="0" w:line="240" w:lineRule="auto"/>
              <w:ind w:left="1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и анализировать причины, ведущие к возникновению инфляции;</w:t>
            </w:r>
          </w:p>
          <w:p w:rsidR="00DA203F" w:rsidRPr="00DA203F" w:rsidRDefault="00DA203F" w:rsidP="00DA203F">
            <w:pPr>
              <w:spacing w:after="0" w:line="240" w:lineRule="auto"/>
              <w:ind w:left="1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круг методов борьбы с инфляцией и их разнообразные последствия.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  <w:p w:rsidR="00DA203F" w:rsidRPr="00DA203F" w:rsidRDefault="00DA203F" w:rsidP="00DA203F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</w:p>
          <w:p w:rsidR="00DA203F" w:rsidRPr="00DA203F" w:rsidRDefault="00DA203F" w:rsidP="00DA203F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интернета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доски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урока;</w:t>
            </w:r>
          </w:p>
          <w:p w:rsidR="00DA203F" w:rsidRPr="00DA203F" w:rsidRDefault="00DA203F" w:rsidP="00DA203F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  <w:r w:rsidRPr="00DA2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DA203F" w:rsidRPr="00DA203F" w:rsidRDefault="00DA203F" w:rsidP="00DA203F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</w:tr>
    </w:tbl>
    <w:p w:rsidR="00DA203F" w:rsidRPr="00DA203F" w:rsidRDefault="00DA203F" w:rsidP="00DA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105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5"/>
        <w:gridCol w:w="8708"/>
      </w:tblGrid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деятельности на уроке</w:t>
            </w:r>
          </w:p>
        </w:tc>
        <w:tc>
          <w:tcPr>
            <w:tcW w:w="8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Закрепление.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Закрепление: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«Анализ текста»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надо определять инфляционную прибавку к пенсии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Сильно подорожавшая к концу 2014 года «народная корзина» (см. перечень) вгоняет в окончательную бедность также и большинство пенсионеров. Тот факт, что покупательная способность зарплат и пенсий резко снизилась, а число бедного населения возросло, признала недавно и вице-премьер Ольга </w:t>
            </w:r>
            <w:proofErr w:type="spellStart"/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Голодец</w:t>
            </w:r>
            <w:proofErr w:type="spellEnd"/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означает, что, несмотря на повышение номинальных зарплат и пенсий, их реальное содержание постоянно снижается. И причина здесь не в финансовом кризисе, как нам внушают.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 другом. В неправильном определении инфляции и несправедливом механизме индексации. Официальная инфляция подсчитывается по набору (корзине) из 490 наименований товаров и услуг, включая предметы роскоши. Но многие из них малообеспеченные россияне (которых более 80%) не приобретают совсем. Пенсионерам элементарно не хватает на еду и лекарства, услуги ЖКХ и транспорт. Доходы низкие, а деньги на внутреннем рынке непрерывно обесцениваются. С 1990 года рубль обесценился по покупательной способности в 200 000 раз (без учета деноминации). Об этом предпочитают не говорить. О курсе же доллара и евро СМИ вещают ежедневно. Пенсионерам это нужно?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Любому мало-мальски грамотному экономисту ясно, что усредненный для социума показатель (официальная инфляция) недопустимо применять в регионах, к отдельным группам граждан, а тем более – к доходам индивидуумов (пенсионерам, бюджетникам и др.). Инфляция и размеры индексации должны быть дифференцированы по регионам и по доходам.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таблице приведены данные за три года, опубликованные в «АиФ». Видно, что цифры в 4–6 раз выше официальной инфляции, причем разброс по регионам очень большой. Априори очевидно, что обещанная индексация пенсий в феврале 2015 года на 9,8% – всех под одну гребенку – не восстановит их покупательной способности. Заметим, что покупательная способность пенсий с 2000 года снизилась в 4 раза! Потому что средняя пенсия за этот период возросла только в 10 раз, а цены за 14 лет увеличились в 1,314 =40 раз (по 30% в год, см. «АиФ» № 21, 2011 г.).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провели расчеты в цифрах (цифры – вещь упрямая) и показали катастрофическое снижение покупательной способности пенсий (см. рисунок). До 40% – для первой группы; до 60% – для второй группы; до 76% – для третьей группы и до 85% – для четвертой группы. За начало отсчета условно принято 100% на 1 января 2012 г.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Беднеют все 38 млн. пенсионеров, но в разной степени – в зависимости от пенсионного дохода. Поэтому и размеры индексации (в процентах) должны быть разные. Как это проще сделать? Индексировать нужно не в процентах, а в абсолютных величинах, в рублях, как это делало правительство, например, компенсируя украденные в 1992 году сбережения. Надо в каждом регионе (городе) подсчитать стоимость «народной корзины» в начале и в конце года. «АиФ» не приводит нормативы продуктов и услуг, но это весьма просто сделать, см. Приложение к закону №87-ФЗ от 6.06.1996 г. Разницу в виде инфляционной прибавки начислить всем без исключения, независимо от пенсионного дохода. Под пенсионным доходом понимается сама пенсия плюс надбавки – региональные и др.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Поясним примером. В г. Дубне «народная корзина» в начале года стоила 6000 руб. в месяц, а в конце года ее стоимость выросла на 30% – до 7800 руб. Прибавка каждому пенсионеру – 1800 руб. в месяц сохраняет покупательную способность пенсионного дохода. Если индексировать пенсии на 9,8%, то пенсионеры первой группы получили бы прибавку только 624 руб. (ПМ пенсионера – 6500 руб. в </w:t>
            </w: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месяц). Пенсионеры четвертой группы получили бы 2600 руб. в месяц (вместо 1800 руб.), что необоснованно с точки зрения индексации.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всем одинаковой прибавки (1800 руб.) не является уравниловкой, потому что в процентах они существенно различаются. Для первой группы – 28%, а для четвертой – 7%. Единая рублевая прибавка достаточна для сохранения реального содержания пенсий.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механизм индексации позволяет справедливо увеличивать пенсионный доход и не требует каких-либо дополнительных затрат из госбюджета по сравнению с традиционной индексацией. Потому что в нашем механизме происходит автоматическое перераспределение денег от «зажиточных» пенсионеров, например бывших депутатов, госчиновников и др. в пользу беднейших слоев. Еще раз обращаем внимание, что речь идет именно об </w:t>
            </w:r>
            <w:proofErr w:type="spellStart"/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индексационной</w:t>
            </w:r>
            <w:proofErr w:type="spellEnd"/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надбавке к пенсиям. Повысить пенсионный доход отдельных категорий пенсионеров государство может за счет иных надбавок, не связанных с индексацией. 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всех уровней должны, наконец, признать ошибочность государственной индексации, срочно пересмотреть механизм и остановить опасную тенденцию нарастания бедности у подавляющего населения страны.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подходит к завершению. Давайте вспомним, что нового вы узнали сегодня на уроке?</w:t>
            </w:r>
          </w:p>
          <w:p w:rsidR="00DA203F" w:rsidRPr="00DA203F" w:rsidRDefault="00DA203F" w:rsidP="00DA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 узнал… </w:t>
            </w: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Было интересно…</w:t>
            </w: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понял, что…</w:t>
            </w: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я могу…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8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Ответьте, пожалуйста, на вопрос: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 ли мы поставленные задачи?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уч-ся.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учителя.</w:t>
            </w:r>
          </w:p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Молодцы. Мы с вами сегодня очень хорошо поработали. 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DA203F" w:rsidRPr="00DA203F" w:rsidRDefault="00DA203F" w:rsidP="00E479E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.«5» Предложите свои меры по регулированию инфляции в РФ.</w:t>
            </w:r>
          </w:p>
        </w:tc>
      </w:tr>
      <w:tr w:rsidR="00DA203F" w:rsidRPr="00DA203F" w:rsidTr="00BF1672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лист</w:t>
            </w:r>
          </w:p>
        </w:tc>
        <w:tc>
          <w:tcPr>
            <w:tcW w:w="8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3F" w:rsidRPr="00DA203F" w:rsidRDefault="00DA203F" w:rsidP="00DA203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203F" w:rsidRPr="00DA203F" w:rsidRDefault="00DA203F" w:rsidP="00DA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03F" w:rsidRDefault="00DA203F" w:rsidP="00DA203F"/>
    <w:p w:rsidR="00122C5F" w:rsidRDefault="00122C5F"/>
    <w:sectPr w:rsidR="0012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99A"/>
    <w:multiLevelType w:val="multilevel"/>
    <w:tmpl w:val="4E80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B6BF0"/>
    <w:multiLevelType w:val="multilevel"/>
    <w:tmpl w:val="456C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A7B8A"/>
    <w:multiLevelType w:val="multilevel"/>
    <w:tmpl w:val="405C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E45E5"/>
    <w:multiLevelType w:val="multilevel"/>
    <w:tmpl w:val="A684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5539A"/>
    <w:multiLevelType w:val="multilevel"/>
    <w:tmpl w:val="AA9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40BFC"/>
    <w:multiLevelType w:val="hybridMultilevel"/>
    <w:tmpl w:val="060EA78A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">
    <w:nsid w:val="750467D3"/>
    <w:multiLevelType w:val="hybridMultilevel"/>
    <w:tmpl w:val="3AA88D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3F"/>
    <w:rsid w:val="00122C5F"/>
    <w:rsid w:val="00BC5421"/>
    <w:rsid w:val="00DA203F"/>
    <w:rsid w:val="00DA3099"/>
    <w:rsid w:val="00E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B71C9-D3FE-495F-9CEF-BA16026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0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42C2-8C6E-4299-A752-07499B5D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</cp:lastModifiedBy>
  <cp:revision>2</cp:revision>
  <dcterms:created xsi:type="dcterms:W3CDTF">2015-11-01T19:10:00Z</dcterms:created>
  <dcterms:modified xsi:type="dcterms:W3CDTF">2015-11-01T19:10:00Z</dcterms:modified>
</cp:coreProperties>
</file>