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74" w:rsidRPr="00D16987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69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72474" w:rsidRPr="00D16987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69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детский сад № 62 «Ласточка»</w:t>
      </w:r>
    </w:p>
    <w:p w:rsidR="00E72474" w:rsidRPr="00D16987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69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 Волжский Волгоградской обл.</w:t>
      </w:r>
    </w:p>
    <w:p w:rsidR="00E72474" w:rsidRPr="00D16987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Pr="00D4247A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Pr="00E72474" w:rsidRDefault="00E72474" w:rsidP="00E72474">
      <w:pPr>
        <w:pStyle w:val="a6"/>
        <w:ind w:left="1418" w:right="85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7247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"Игры для развития мелкой моторики рук с использование нестандартного оборудования</w:t>
      </w:r>
    </w:p>
    <w:p w:rsidR="00E72474" w:rsidRPr="00E72474" w:rsidRDefault="00E72474" w:rsidP="00E72474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ind w:left="851" w:right="85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Подготовила: </w:t>
      </w:r>
    </w:p>
    <w:p w:rsidR="00E72474" w:rsidRDefault="00E72474" w:rsidP="00E72474">
      <w:pPr>
        <w:spacing w:after="0" w:line="240" w:lineRule="auto"/>
        <w:ind w:left="851" w:right="85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II</w:t>
      </w:r>
      <w:r w:rsidRPr="00C974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кВ. кат.</w:t>
      </w:r>
    </w:p>
    <w:p w:rsidR="00E72474" w:rsidRDefault="00E72474" w:rsidP="00E72474">
      <w:pPr>
        <w:spacing w:after="0" w:line="240" w:lineRule="auto"/>
        <w:ind w:left="851" w:right="85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Давыдович О.В. </w:t>
      </w:r>
    </w:p>
    <w:p w:rsidR="00E72474" w:rsidRDefault="00E72474" w:rsidP="00E72474">
      <w:pPr>
        <w:spacing w:after="0" w:line="240" w:lineRule="auto"/>
        <w:ind w:left="851" w:right="85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ind w:left="851" w:right="85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ind w:left="851" w:right="85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ind w:right="85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Default="00E72474" w:rsidP="00E72474">
      <w:pPr>
        <w:spacing w:after="0" w:line="240" w:lineRule="auto"/>
        <w:ind w:left="851" w:right="85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2474" w:rsidRPr="00E72474" w:rsidRDefault="00E72474" w:rsidP="00E72474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Волжский, 2012</w:t>
      </w:r>
    </w:p>
    <w:p w:rsidR="00E72474" w:rsidRPr="00E72474" w:rsidRDefault="00E72474" w:rsidP="00E724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24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 w:type="page"/>
      </w:r>
    </w:p>
    <w:p w:rsidR="00E72474" w:rsidRPr="00E72474" w:rsidRDefault="00E72474" w:rsidP="00E72474">
      <w:pPr>
        <w:shd w:val="clear" w:color="auto" w:fill="FFFFFF"/>
        <w:spacing w:after="0" w:line="240" w:lineRule="auto"/>
        <w:ind w:right="85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Истоки способностей и дарований детей</w:t>
      </w:r>
    </w:p>
    <w:p w:rsidR="00E72474" w:rsidRPr="00E72474" w:rsidRDefault="00E72474" w:rsidP="00E72474">
      <w:pPr>
        <w:shd w:val="clear" w:color="auto" w:fill="FFFFFF"/>
        <w:spacing w:after="0" w:line="240" w:lineRule="auto"/>
        <w:ind w:right="85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на кончиках пальцев.</w:t>
      </w:r>
    </w:p>
    <w:p w:rsidR="00E72474" w:rsidRPr="00E72474" w:rsidRDefault="00E72474" w:rsidP="00E72474">
      <w:pPr>
        <w:shd w:val="clear" w:color="auto" w:fill="FFFFFF"/>
        <w:spacing w:after="0" w:line="240" w:lineRule="auto"/>
        <w:ind w:right="85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А. Сухомлинский</w:t>
      </w:r>
    </w:p>
    <w:p w:rsidR="00E72474" w:rsidRPr="00E72474" w:rsidRDefault="00E72474" w:rsidP="00E72474">
      <w:pPr>
        <w:shd w:val="clear" w:color="auto" w:fill="FFFFFF"/>
        <w:spacing w:before="100" w:beforeAutospacing="1" w:after="100" w:afterAutospacing="1" w:line="240" w:lineRule="auto"/>
        <w:ind w:firstLine="57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247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Чем больше ребёнок умеет, хочет и стремится делать руками, тем он умнее и изобретательнее. Ведь на кончиках пальцев – неиссякаемый источник творческой мысли, которая питает мозг ребёнка. Вся история развития человечества доказывает, что движения руки тесно связаны с речью. На протяжении всего раннего детства чётко выступает эта зависимость – по мере совершенствования мелкой моторики идёт развитие речевой функции. Функция руки и речь развиваются параллельно. Естественно, это должно использоваться в работе с детьми – и с теми, у которых развитие речи происходит своевременно, и особенно с теми, у которых имеются различные нарушения развития речи. </w:t>
      </w:r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Совершенствование мелкой моторики – это совершенствование речи.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Для развития мелкой моторики вам не понадобится специальное оборудование, не нужно выкраивать время, можно воспользоваться предметами, которые оказались в данный момент под рукой. Дети любят играть с бытовыми предметами, вам нужно только направить их фантазию в нужное русло. Для пальчиковых игр подойдут: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▪ мячи (каучуковые, колючие, рифлёные, плюшевые, </w:t>
      </w:r>
      <w:proofErr w:type="spell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соксы</w:t>
      </w:r>
      <w:proofErr w:type="spell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 – вязаные и набитые пластмассовыми пульками);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▪ верёвки капроновые плетёные (диаметром 3-6 мм) – для завязывания узлов и для перебирания уже завязанных узлов пальцами;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▪ кистевые эспандеры – для развития мышечной силы кисти;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▪ прищепки бельевые – для развития координации движений пальцев рук;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▪ щётки для волос, зубные щётки, коврики «Травка» - для массажа и </w:t>
      </w:r>
      <w:proofErr w:type="spell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 ладоней;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▪ платочки;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▪ бигуди;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▪ счётные палочки;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▪ </w:t>
      </w:r>
      <w:proofErr w:type="spell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резиночки</w:t>
      </w:r>
      <w:proofErr w:type="spell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 для волос;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Нетрадиционное использование предметов стимулирует умственную деятельность, способствуют хорошему эмоциональному настроению, повышает общий тонус, снижает </w:t>
      </w:r>
      <w:proofErr w:type="spell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напряжение, координирует движения пальцев рук, расширяет словарный запас, приучает руку к осознанным, точным, целенаправленным движениям.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Самомассаж</w:t>
      </w:r>
      <w:proofErr w:type="spellEnd"/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ладоней и пальцев рук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Самомассаж</w:t>
      </w:r>
      <w:proofErr w:type="spellEnd"/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ладоней щёткой для волос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или пластмассовым ковриком «Травка»</w:t>
      </w:r>
    </w:p>
    <w:p w:rsidR="00E72474" w:rsidRPr="00E72474" w:rsidRDefault="00E72474" w:rsidP="00E72474">
      <w:pPr>
        <w:pStyle w:val="a6"/>
        <w:ind w:left="1418" w:right="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каждый ударный слог осуществляются поглаживающие движения ладонями. Поверхности «иголочек» касаются не только пальцы, но и ладони. Направления движения – к себе.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Гладит мама-ежиха ежат: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«Что за пригожие детки лежат!»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Самомассаж</w:t>
      </w:r>
      <w:proofErr w:type="spellEnd"/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зубной щёткой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берут в руки зубную щётку.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Плывёт зубная щётка,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Растирают щеткой подушечки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Как по морю лодка,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пальцев правой руки, затем левой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Как по речке пароход,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руки, начиная с большого пальца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По пальчикам она идёт!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заканчивая мизинцем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Дорогавцева</w:t>
      </w:r>
      <w:proofErr w:type="spell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Самомассаж</w:t>
      </w:r>
      <w:proofErr w:type="spellEnd"/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прищепками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Большой прищепкой на ударные слоги стиха поочерёдно «кусаем» ногтевые фаланги: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указательного к мизинцу и обратно. После первого двустишия – смена рук. (Проверьте на себе, чтобы прищепки были не слишком тугими).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Кусается больно котёнок – глупыш,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t>Он думает: это не палец, а мышь.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– Но я не играю с тобою, малыш!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– А будешь кусаться – скажу тебе «кыш»!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Крупенчук</w:t>
      </w:r>
      <w:proofErr w:type="spell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Гусёнок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Вот проснулся,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Встал гусёнок,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Пальцы щиплет он спросонок: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– Дай, хозяйка, корма мне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 Раньше, чем моей родне.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Крупенчук</w:t>
      </w:r>
      <w:proofErr w:type="spell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Самомассаж</w:t>
      </w:r>
      <w:proofErr w:type="spellEnd"/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подушечек пальцев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Кисть одной руки лежит на столе ладонью вниз, пальцы разведены. Другая рука указательным пальцем по очереди прижимает каждый ноготь, «катая» его на подушечке вправо-влево. На каждую строчку осуществляется разминание одного пальца. После 5-й строчки – смена рук.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Шёл медведь к своей берлоге          (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мизинец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Да споткнулся на пороге</w:t>
      </w: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    (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езымянный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«Видно, очень мало сил                            (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средний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Я на зиму накопил», –                     (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указательный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Так подумал и пошёл                      (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большой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Он на поиск диких пчёл</w:t>
      </w: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(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ольшой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Все медведи – сладкоежки,              (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указательный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 есть медок без спешки,         (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средний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А наевшись, без тревоги                           (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безымянный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br/>
        <w:t>До весны сопят в берлоге</w:t>
      </w: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 (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изинец</w:t>
      </w:r>
      <w:r w:rsidRPr="00E7247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с массажными мячиками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Колючий ёжик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Гладь мои ручки,          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катают мячик в руках,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Ёжик, ёжик</w:t>
      </w: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елая движения вперёд-назад,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Ты колючий, ну и что же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вправо-влево между пальцами.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Катают мячик по правой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</w:t>
      </w:r>
      <w:proofErr w:type="spellEnd"/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Я хочу тебя погладить,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вой ладоням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круговыми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движе</w:t>
      </w:r>
      <w:proofErr w:type="spell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ниями</w:t>
      </w:r>
      <w:proofErr w:type="spell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Я хочу с тобой поладить.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Берут мячик в левую руку 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Крупенчук</w:t>
      </w:r>
      <w:proofErr w:type="spell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 «прыгают» им по ладони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дру</w:t>
      </w:r>
      <w:proofErr w:type="spell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гой руки, затем меняют руки.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Дружба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Я в друзьях души не чаю!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крепко сжимают мячик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Я друзей своих встречаю!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поочерёдно в одной и в другой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Каждый руку мне пожмёт!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ладони.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Каждый мне привет пошлёт!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Машут рукой.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 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Крупенчук</w:t>
      </w:r>
      <w:proofErr w:type="spell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с платочками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Тесто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Месим, месим тесто!                                  </w:t>
      </w: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 вариант игры.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Есть в печи место!         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берут платочек за два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Будут, будут из печи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уголка и пальцами обеих рук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Булочки и калачи!        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собирают платочек в обе ладони.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Народная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потешка</w:t>
      </w:r>
      <w:proofErr w:type="spell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</w:t>
      </w: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 вариант игры.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Берут платочек за уголок 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собирают целиком платочек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ладонь, используя пальцы только одной руки (правой или левой).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Другая рука не помогает!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Прятки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кладут платочек на колени или на любую ровную поверхность.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Пальчики играли в прятки,     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Сжимают и разжимают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Ловко прятались в кроватке</w:t>
      </w: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альцы обеих рук.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Вот так, вот так,   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Пальцы обеих рук собирают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Ловко спрятались в кроватке</w:t>
      </w: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латочек в обе ладошки.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 А. Савушкина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с крупными бигуди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Самокат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Самокат, самокат,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катают бигуди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между</w:t>
      </w:r>
      <w:proofErr w:type="gram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Самокату очень рад!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ладонями вперёд-назад, руки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 xml:space="preserve">Сам качу, сам </w:t>
      </w: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качу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держат перед собой.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Самокат куда хочу!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    И.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Токмакова</w:t>
      </w:r>
      <w:proofErr w:type="spell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Ролик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Трудно ролик мне вести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катают бигуди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между</w:t>
      </w:r>
      <w:proofErr w:type="gram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Прямо по дорожке,       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ладонями вперёд-назад, руки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Так и хочется ему 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держат перед собой.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Спрятаться в ладошке.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Убирают бигуди в обе ладони.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С. Ерошкина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со счётными палочками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Цапля ходит по болоту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Цапля ходит по болоту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ставят счётную палочку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большой палец правой руки 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держат указательным пальцем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правой руки.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Будто ищет там кого-то.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ставят счётную палочку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большой палец правой руки 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держат средним  пальцем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правой руки.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Ой, боюсь, что эта цапля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ставят счётную палочку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большой палец правой руки 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держат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безымянный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пальцем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правой руки.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Лягушонка хочет…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ставят счётную палочку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большой палец правой руки 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держат мизинцем пальцем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правой руки.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Сцапать!                                    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Убирают счётную палочку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Крупенчук</w:t>
      </w:r>
      <w:proofErr w:type="spell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 спину.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Затем дети выполняют те же движения левой рукой.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Клювы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Ребёнок собирает разложенные на столе счётные палочки одноимёнными пальцами – от указательных к мизинцам – и удерживает их до тех пор, пока не соберёт все четыре «клюва». На каждую строчку осуществляется по одному взятию палочки.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Клювов длиннее                    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Не видывал я,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Чем клювы у цапли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И журавля!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Крупенчук</w:t>
      </w:r>
      <w:proofErr w:type="spell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с эспандерами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Силач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берут эспандер в виде резинового кольца в руки.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Я сожму своё кольцо,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сжимают и разжимают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Буду сильным молодцом,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руках эспандер на каждый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Буду младших защищать,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ударный слог. После каждой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br/>
        <w:t>Буду слабым помогать!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строчки – смена рук.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Пополам его согну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И восьмёркой заверну!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    О.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Крупенчук</w:t>
      </w:r>
      <w:proofErr w:type="spell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Сжать кольцо поможет нам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сжимают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разжимают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Сила с волей пополам</w:t>
      </w:r>
      <w:proofErr w:type="gramStart"/>
      <w:r w:rsidRPr="00E7247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руках эспандер на каждый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Станут пальчики сильнее,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ударный слог. После каждой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А головушка – умнее!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строчки – смена рук.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Крупенчук</w:t>
      </w:r>
      <w:proofErr w:type="spell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с бусами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Бусы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Дома я одна скучала,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перебирают бусы в руках,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Бусы мамины достала,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 считают бусины в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прямом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в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Бусы я перебираю,                                  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обратном </w:t>
      </w:r>
      <w:proofErr w:type="gram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порядке</w:t>
      </w:r>
      <w:proofErr w:type="gramEnd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Свои пальцы развиваю.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О. </w:t>
      </w:r>
      <w:proofErr w:type="spellStart"/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Крупенчук</w:t>
      </w:r>
      <w:proofErr w:type="spellEnd"/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Игры с резинками для волос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1-й вариант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Растягивание текстильной резинки поочерёдно большим и указательным пальцами, большим и средним, большим и безымянным, большим и мизинцем. Упражнение выполняется сначала ведущей рукой.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2-й вариант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Кисти рук ребёнка соединены в запястьях. Взрослый надевает резинку поочерёдно на указательные, средние, безымянные пальцы, мизинец ребёнка. Ребёнок растягивает резинку пальцами, не разводя кисти рук (взрослый помогает удерживать кисти рук ребёнка в исходном положении).</w:t>
      </w:r>
    </w:p>
    <w:p w:rsidR="00E72474" w:rsidRPr="00E72474" w:rsidRDefault="00E7247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24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272C4" w:rsidRPr="00E72474" w:rsidRDefault="00C272C4" w:rsidP="00E72474">
      <w:pPr>
        <w:pStyle w:val="a6"/>
        <w:ind w:left="1418" w:right="851" w:firstLine="709"/>
        <w:rPr>
          <w:rFonts w:ascii="Times New Roman" w:hAnsi="Times New Roman" w:cs="Times New Roman"/>
          <w:sz w:val="24"/>
          <w:szCs w:val="24"/>
        </w:rPr>
      </w:pPr>
    </w:p>
    <w:sectPr w:rsidR="00C272C4" w:rsidRPr="00E72474" w:rsidSect="00E72474">
      <w:pgSz w:w="11906" w:h="16838"/>
      <w:pgMar w:top="1134" w:right="26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2474"/>
    <w:rsid w:val="00001C2F"/>
    <w:rsid w:val="00071A3B"/>
    <w:rsid w:val="00154BA0"/>
    <w:rsid w:val="002328B5"/>
    <w:rsid w:val="003F52B8"/>
    <w:rsid w:val="00800522"/>
    <w:rsid w:val="00C1083A"/>
    <w:rsid w:val="00C272C4"/>
    <w:rsid w:val="00E7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C4"/>
  </w:style>
  <w:style w:type="paragraph" w:styleId="1">
    <w:name w:val="heading 1"/>
    <w:basedOn w:val="a"/>
    <w:link w:val="10"/>
    <w:uiPriority w:val="9"/>
    <w:qFormat/>
    <w:rsid w:val="00E72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474"/>
  </w:style>
  <w:style w:type="paragraph" w:styleId="a4">
    <w:name w:val="Balloon Text"/>
    <w:basedOn w:val="a"/>
    <w:link w:val="a5"/>
    <w:uiPriority w:val="99"/>
    <w:semiHidden/>
    <w:unhideWhenUsed/>
    <w:rsid w:val="00E7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2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1456</Words>
  <Characters>8302</Characters>
  <Application>Microsoft Office Word</Application>
  <DocSecurity>0</DocSecurity>
  <Lines>69</Lines>
  <Paragraphs>19</Paragraphs>
  <ScaleCrop>false</ScaleCrop>
  <Company>MICROSOFT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2014-04-16T18:24:00Z</cp:lastPrinted>
  <dcterms:created xsi:type="dcterms:W3CDTF">2014-04-16T18:18:00Z</dcterms:created>
  <dcterms:modified xsi:type="dcterms:W3CDTF">2014-04-16T18:27:00Z</dcterms:modified>
</cp:coreProperties>
</file>