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07" w:rsidRPr="001B2207" w:rsidRDefault="00126EEF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207">
        <w:rPr>
          <w:rFonts w:ascii="Times New Roman" w:hAnsi="Times New Roman" w:cs="Times New Roman"/>
          <w:sz w:val="24"/>
          <w:szCs w:val="24"/>
        </w:rPr>
        <w:t>Уважаемые коллеги предлагаю Вам консультации для родителей детей 1-й младшей группы.</w:t>
      </w:r>
    </w:p>
    <w:p w:rsidR="00126EEF" w:rsidRPr="001B2207" w:rsidRDefault="00126EEF" w:rsidP="00126EEF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2207">
        <w:rPr>
          <w:rFonts w:ascii="Times New Roman" w:hAnsi="Times New Roman" w:cs="Times New Roman"/>
          <w:bCs w:val="0"/>
          <w:color w:val="auto"/>
          <w:sz w:val="24"/>
          <w:szCs w:val="24"/>
        </w:rPr>
        <w:t>КОНСУЛЬТАЦИЯ ДЛЯ РОДИТЕЛЕЙ</w:t>
      </w:r>
    </w:p>
    <w:p w:rsidR="00126EEF" w:rsidRPr="001B2207" w:rsidRDefault="001B2207" w:rsidP="00126EEF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«</w:t>
      </w:r>
      <w:r w:rsidR="00126EEF" w:rsidRPr="001B2207">
        <w:rPr>
          <w:rFonts w:ascii="Times New Roman" w:hAnsi="Times New Roman" w:cs="Times New Roman"/>
          <w:bCs w:val="0"/>
          <w:color w:val="auto"/>
          <w:sz w:val="24"/>
          <w:szCs w:val="24"/>
        </w:rPr>
        <w:t>КАК ОБЕСПЕЧИТЬ БЕЗОПАСНОСТЬ ДОМА</w:t>
      </w:r>
    </w:p>
    <w:p w:rsidR="00126EEF" w:rsidRPr="001B2207" w:rsidRDefault="00126EEF" w:rsidP="00126EEF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2207">
        <w:rPr>
          <w:rFonts w:ascii="Times New Roman" w:hAnsi="Times New Roman" w:cs="Times New Roman"/>
          <w:bCs w:val="0"/>
          <w:color w:val="auto"/>
          <w:sz w:val="24"/>
          <w:szCs w:val="24"/>
        </w:rPr>
        <w:t>РЕБЕНКА ДО 3 ЛЕТ</w:t>
      </w:r>
      <w:r w:rsidR="001B2207">
        <w:rPr>
          <w:rFonts w:ascii="Times New Roman" w:hAnsi="Times New Roman" w:cs="Times New Roman"/>
          <w:bCs w:val="0"/>
          <w:color w:val="auto"/>
          <w:sz w:val="24"/>
          <w:szCs w:val="24"/>
        </w:rPr>
        <w:t>»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Обеспечение детей дошкольного возраста дома и на улице" w:history="1">
        <w:r w:rsidRPr="001B220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Безопасность ребенка</w:t>
        </w:r>
      </w:hyperlink>
      <w:r w:rsidRPr="001B22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 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 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Горячее. 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Острые углы стола, стульев и другой мебели. Для них существуют специальные накладки.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Пакеты.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Шнурки, пояски, веревочки и т. п. Все это ребенок надевает на себя, в первую очередь, на шею.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Уксус, спиртное и другие сомнительные жидкости.  Детям нет разницы, откуда и что пить, для них главное, что жидкость похожа на воду или сок. 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Колющие и режущие предметы. Ножи, ножницы, спицы убираем подальше. Когда поймете, что ребенок к этому готов, научите его этими предметами пользоваться (чтобы снизить к ним интерес, использовать по назначению).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Мелкие предметы (пуговицы, колпачки, булавки, монеты и т.д.). Дети все это берут в рот, пытаются вставить в нос и уши.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Медицинские препараты (таблетки, мази и т.д.). Все это тоже дети тянут в рот.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Окна.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Поездка в автомобиле. Необходимо с младенчества приучать своего малыша к поездкам в автомобиле только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специальном автокресле.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Таким образом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ими пользоваться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делать максимально безопасным его окружающую среду. Причем эти процессы должны идти параллельно!</w:t>
      </w:r>
    </w:p>
    <w:p w:rsidR="00126EEF" w:rsidRPr="001B2207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 материалам книги Светланы </w:t>
      </w:r>
      <w:proofErr w:type="spellStart"/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Арсентиевой</w:t>
      </w:r>
      <w:proofErr w:type="spellEnd"/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"Маленькие детки-маленькие </w:t>
      </w:r>
      <w:proofErr w:type="spellStart"/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бедки</w:t>
      </w:r>
      <w:proofErr w:type="spellEnd"/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"</w:t>
      </w:r>
      <w:r w:rsidRPr="001B22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26EEF" w:rsidRPr="001B2207" w:rsidRDefault="00126EEF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0CBE" w:rsidRPr="001B2207" w:rsidRDefault="008F0CBE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КОНСУЛЬТАЦИЯ ДЛЯ РОДИТЕЛЕЙ</w:t>
      </w:r>
    </w:p>
    <w:p w:rsidR="008F0CBE" w:rsidRPr="001B2207" w:rsidRDefault="008F0CBE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«КОНСТРУИРОВАНИЕ ИЗ СТРОИТЕЛЬНОГО МАТЕРИАЛА»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1B2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</w:t>
      </w: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ними</w:t>
      </w:r>
      <w:proofErr w:type="gramEnd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</w:t>
      </w: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При проведении игр со строительным материалом предполагается  нарастание степени сложности конструктивных задач, ставящихся перед ребенком, а именно – постепенный переход от </w:t>
      </w:r>
      <w:proofErr w:type="gramStart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простого</w:t>
      </w:r>
      <w:proofErr w:type="gramEnd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сложному.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со строительным материалом и различными конструкторами помогут вашему ребенку развивать: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мелкую моторику;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воображение;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творческие способности;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узнать много нового;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совершенствовать элементарные технические умения;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активизировать словарь.</w:t>
      </w:r>
    </w:p>
    <w:p w:rsidR="008F0CBE" w:rsidRPr="001B2207" w:rsidRDefault="008F0CBE" w:rsidP="008F0C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207">
        <w:rPr>
          <w:rFonts w:ascii="Times New Roman" w:hAnsi="Times New Roman" w:cs="Times New Roman"/>
          <w:color w:val="000000" w:themeColor="text1"/>
          <w:sz w:val="24"/>
          <w:szCs w:val="24"/>
        </w:rPr>
        <w:t>По материалам сайта «Учебно – методический кабинет».</w:t>
      </w:r>
    </w:p>
    <w:p w:rsidR="008F0CBE" w:rsidRPr="001B2207" w:rsidRDefault="008F0CBE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0BA" w:rsidRPr="001B2207" w:rsidRDefault="00CF50BA" w:rsidP="00CF50B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КОНСУЛЬТАЦИЯ ДЛЯ РОДИТЕЛЕЙ</w:t>
      </w:r>
    </w:p>
    <w:p w:rsidR="00CF50BA" w:rsidRPr="001B2207" w:rsidRDefault="001B2207" w:rsidP="00CF50B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CF50BA"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КАК ВОСПИТЫВАТЬ РЕБЁНКА БЕЗ КРИКОВ И НАКАЗАНИЙ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 что-то надо от ребенка.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понравится каждый день слышать сотни приказов! Первым делом забудьте про командный гон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тоже.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...!», ребенок слышит: «Ты бесчувственный и глупый, на тебя нельзя положиться».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стремитесь вызвать в ребенке чувство того, что он является вашим почти полноправным партнером.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сопротивляется.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</w:t>
      </w: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сопротивляться — предложите ему что-то другое. Осторожному ребенку нужен ритм и ритуал — зная, что,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следует, он будет меньше сопротивляться вашему руководству.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продолжает сопротивляться.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 еще упрямится.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не смог остановиться.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6" w:tooltip="Как можно наказывать ребёнка" w:history="1">
        <w:r w:rsidRPr="001B2207">
          <w:rPr>
            <w:rFonts w:ascii="Times New Roman" w:eastAsia="Times New Roman" w:hAnsi="Times New Roman" w:cs="Times New Roman"/>
            <w:bCs/>
            <w:color w:val="2C1B09"/>
            <w:sz w:val="24"/>
            <w:szCs w:val="24"/>
            <w:bdr w:val="none" w:sz="0" w:space="0" w:color="auto" w:frame="1"/>
            <w:lang w:eastAsia="ru-RU"/>
          </w:rPr>
          <w:t>как наказание</w:t>
        </w:r>
      </w:hyperlink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 остаться со своими чувствами. Пусть попытается посмотреть на себя со стороны.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 </w:t>
      </w:r>
    </w:p>
    <w:p w:rsidR="00CF50BA" w:rsidRPr="001B2207" w:rsidRDefault="00CF50BA" w:rsidP="00CF50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207">
        <w:rPr>
          <w:rFonts w:ascii="Times New Roman" w:hAnsi="Times New Roman" w:cs="Times New Roman"/>
          <w:sz w:val="24"/>
          <w:szCs w:val="24"/>
        </w:rPr>
        <w:t>По материалам сайта «Учебно – методический кабинет».</w:t>
      </w:r>
    </w:p>
    <w:p w:rsidR="008F0CBE" w:rsidRPr="001B2207" w:rsidRDefault="008F0CBE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B2207">
        <w:rPr>
          <w:b/>
          <w:color w:val="000000"/>
        </w:rPr>
        <w:t>КОНСУЛЬТАЦИЯ ДЛЯ РОДИТЕЛЕЙ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B2207">
        <w:rPr>
          <w:b/>
          <w:color w:val="000000"/>
        </w:rPr>
        <w:t>РЕЧЕВОЕ РАЗВИТИЕ ДЕТЕЙ ДО 3-х ЛЕТ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2207">
        <w:rPr>
          <w:color w:val="000000"/>
        </w:rPr>
        <w:lastRenderedPageBreak/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Специалист посоветует помочь малышу в постановке звуков. Для этого необходимо делать дыхательную и артикуляционную гимнастику. Это не 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Приведу пример таких</w:t>
      </w:r>
      <w:r w:rsidRPr="001B2207">
        <w:rPr>
          <w:rStyle w:val="apple-converted-space"/>
          <w:b/>
          <w:color w:val="000000"/>
        </w:rPr>
        <w:t> </w:t>
      </w:r>
      <w:hyperlink r:id="rId7" w:tooltip="Игры и упражнения для развития речи у детей 2-3 лет" w:history="1">
        <w:r w:rsidRPr="001B2207">
          <w:rPr>
            <w:rStyle w:val="a4"/>
            <w:color w:val="2C1B09"/>
            <w:bdr w:val="none" w:sz="0" w:space="0" w:color="auto" w:frame="1"/>
          </w:rPr>
          <w:t>упражнений</w:t>
        </w:r>
      </w:hyperlink>
      <w:r w:rsidRPr="001B2207">
        <w:rPr>
          <w:rStyle w:val="a4"/>
          <w:color w:val="2C1B09"/>
          <w:bdr w:val="none" w:sz="0" w:space="0" w:color="auto" w:frame="1"/>
        </w:rPr>
        <w:t xml:space="preserve"> в игровой форме</w:t>
      </w:r>
      <w:r w:rsidRPr="001B2207">
        <w:rPr>
          <w:color w:val="000000"/>
        </w:rPr>
        <w:t xml:space="preserve">. 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bookmarkStart w:id="0" w:name="_GoBack"/>
      <w:bookmarkEnd w:id="0"/>
      <w:r w:rsidRPr="001B2207">
        <w:rPr>
          <w:rStyle w:val="a5"/>
          <w:color w:val="000000"/>
          <w:bdr w:val="none" w:sz="0" w:space="0" w:color="auto" w:frame="1"/>
        </w:rPr>
        <w:t>Сказка о веселом язычке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B2207">
        <w:rPr>
          <w:rStyle w:val="a5"/>
          <w:color w:val="000000"/>
          <w:bdr w:val="none" w:sz="0" w:space="0" w:color="auto" w:frame="1"/>
        </w:rPr>
        <w:t xml:space="preserve"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</w:t>
      </w:r>
      <w:proofErr w:type="gramStart"/>
      <w:r w:rsidRPr="001B2207">
        <w:rPr>
          <w:rStyle w:val="a5"/>
          <w:color w:val="000000"/>
          <w:bdr w:val="none" w:sz="0" w:space="0" w:color="auto" w:frame="1"/>
        </w:rPr>
        <w:t>выходил на свое крылечко полежать</w:t>
      </w:r>
      <w:proofErr w:type="gramEnd"/>
      <w:r w:rsidRPr="001B2207">
        <w:rPr>
          <w:rStyle w:val="a5"/>
          <w:color w:val="000000"/>
          <w:bdr w:val="none" w:sz="0" w:space="0" w:color="auto" w:frame="1"/>
        </w:rPr>
        <w:t xml:space="preserve"> на солнышке (удерживайте язык неподвижно на 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тпр-ру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>»).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Кроме того, очень хорошо выполнять вместе с детьми творческие задания: рисование, аппликацию, лепку, конструирование и другие варианты развития мелкой моторики, что, как известно, способствует активизации речевых центров в мозгу.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Однако иногда бывает и так: вроде и занимаетесь регулярно, а все равно он говорит невнятно, а то и вовсе на «языке жестов».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B2207">
        <w:rPr>
          <w:rStyle w:val="a4"/>
          <w:color w:val="000000"/>
          <w:bdr w:val="none" w:sz="0" w:space="0" w:color="auto" w:frame="1"/>
        </w:rPr>
        <w:t>На это могут быть 2 основные причины.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1. Ребенок ленится выговаривать слова, ведь вы его и так прекрасно понимаете.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 xml:space="preserve">2. Ребенок не хочет разговаривать. И это уже более серьезная проблема. В ее основе — протест малыша против не устраивающей его психологической обстановки. 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Тут стоит задуматься! Как бы там ни было, все решается. Для устранения первой причины достаточно перестать быть «переводчиком» и «шифровальщиком». Ребенку, безусловно, это не понравится, но даст стимул 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lastRenderedPageBreak/>
        <w:t xml:space="preserve">И еще один немаловажный момент, связанный с развитием речи. Когда ребенок научается говорить, родители начинают прислушиваться к тому, ЧТО он говорит, какие слова употребляет. А говорит он то, что когда-либо сам слышал. Так что, </w:t>
      </w:r>
      <w:proofErr w:type="gramStart"/>
      <w:r w:rsidRPr="001B2207">
        <w:rPr>
          <w:color w:val="000000"/>
        </w:rPr>
        <w:t>уважаемые</w:t>
      </w:r>
      <w:proofErr w:type="gramEnd"/>
      <w:r w:rsidRPr="001B2207">
        <w:rPr>
          <w:color w:val="000000"/>
        </w:rPr>
        <w:t>, следите за  речью!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B2207">
        <w:rPr>
          <w:rStyle w:val="a5"/>
          <w:color w:val="000000"/>
          <w:bdr w:val="none" w:sz="0" w:space="0" w:color="auto" w:frame="1"/>
        </w:rPr>
        <w:t xml:space="preserve">По материалам книги Светланы 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Арсентиевой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 xml:space="preserve"> "Маленькие детки-маленькие 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бедки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>".</w:t>
      </w:r>
    </w:p>
    <w:p w:rsidR="001B2207" w:rsidRPr="001B2207" w:rsidRDefault="001B2207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2207" w:rsidRPr="001B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7C"/>
    <w:rsid w:val="00126EEF"/>
    <w:rsid w:val="001B2207"/>
    <w:rsid w:val="0045407C"/>
    <w:rsid w:val="00585AAD"/>
    <w:rsid w:val="005D0709"/>
    <w:rsid w:val="00677DB6"/>
    <w:rsid w:val="008F0CBE"/>
    <w:rsid w:val="00B1521E"/>
    <w:rsid w:val="00BC0B07"/>
    <w:rsid w:val="00CF50BA"/>
    <w:rsid w:val="00D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07"/>
  </w:style>
  <w:style w:type="character" w:styleId="a4">
    <w:name w:val="Strong"/>
    <w:basedOn w:val="a0"/>
    <w:uiPriority w:val="22"/>
    <w:qFormat/>
    <w:rsid w:val="001B2207"/>
    <w:rPr>
      <w:b/>
      <w:bCs/>
    </w:rPr>
  </w:style>
  <w:style w:type="character" w:styleId="a5">
    <w:name w:val="Emphasis"/>
    <w:basedOn w:val="a0"/>
    <w:uiPriority w:val="20"/>
    <w:qFormat/>
    <w:rsid w:val="001B2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07"/>
  </w:style>
  <w:style w:type="character" w:styleId="a4">
    <w:name w:val="Strong"/>
    <w:basedOn w:val="a0"/>
    <w:uiPriority w:val="22"/>
    <w:qFormat/>
    <w:rsid w:val="001B2207"/>
    <w:rPr>
      <w:b/>
      <w:bCs/>
    </w:rPr>
  </w:style>
  <w:style w:type="character" w:styleId="a5">
    <w:name w:val="Emphasis"/>
    <w:basedOn w:val="a0"/>
    <w:uiPriority w:val="20"/>
    <w:qFormat/>
    <w:rsid w:val="001B2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vospitateljam/metodicheskie-rekomendaci/uprazhnenija-i-igry-dlja-razvitija-rechi-detei-2-3-le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roditeljam/kak-mozhno-nakazyvat-rebenka-kak-reshat-semeinye-konflikty.html" TargetMode="External"/><Relationship Id="rId5" Type="http://schemas.openxmlformats.org/officeDocument/2006/relationships/hyperlink" Target="http://ped-kopilka.ru/roditeljam/obespechenie-bezopasnosti-detei-doma-i-na-ulic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Anonymouse</dc:creator>
  <cp:lastModifiedBy>Anonymouse</cp:lastModifiedBy>
  <cp:revision>6</cp:revision>
  <dcterms:created xsi:type="dcterms:W3CDTF">2014-11-16T13:13:00Z</dcterms:created>
  <dcterms:modified xsi:type="dcterms:W3CDTF">2014-11-16T13:17:00Z</dcterms:modified>
</cp:coreProperties>
</file>