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96" w:rsidRPr="004C2B96" w:rsidRDefault="004C2B96" w:rsidP="00C81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B96">
        <w:rPr>
          <w:rFonts w:ascii="Times New Roman" w:hAnsi="Times New Roman" w:cs="Times New Roman"/>
          <w:sz w:val="28"/>
          <w:szCs w:val="28"/>
        </w:rPr>
        <w:t>КГК СК ОУ школа-интернат 8 вида №9 р. п. Переяславка</w:t>
      </w: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 xml:space="preserve">Аналитическая справка </w:t>
      </w: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>о деятельности</w:t>
      </w: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 xml:space="preserve"> методического объединения </w:t>
      </w: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 xml:space="preserve">учителей начальных классов </w:t>
      </w:r>
    </w:p>
    <w:p w:rsidR="004C2B96" w:rsidRP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>за 2014-2015 учебный год</w:t>
      </w:r>
    </w:p>
    <w:p w:rsidR="004C2B96" w:rsidRPr="004C2B96" w:rsidRDefault="004C2B96" w:rsidP="004C2B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Pr="004C2B96" w:rsidRDefault="004C2B96" w:rsidP="004C2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B96">
        <w:rPr>
          <w:rFonts w:ascii="Times New Roman" w:hAnsi="Times New Roman" w:cs="Times New Roman"/>
          <w:sz w:val="28"/>
          <w:szCs w:val="28"/>
        </w:rPr>
        <w:t>2014-2015 уч. год</w:t>
      </w:r>
    </w:p>
    <w:p w:rsidR="00C813AD" w:rsidRPr="00C813AD" w:rsidRDefault="00C813AD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AD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о деятельности методического объединения уч</w:t>
      </w:r>
      <w:r>
        <w:rPr>
          <w:rFonts w:ascii="Times New Roman" w:hAnsi="Times New Roman" w:cs="Times New Roman"/>
          <w:b/>
          <w:sz w:val="28"/>
          <w:szCs w:val="28"/>
        </w:rPr>
        <w:t>ителей начальных классов за 2014-2015</w:t>
      </w:r>
      <w:r w:rsidRPr="00C813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13AD" w:rsidRDefault="00C813AD" w:rsidP="00C813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72D68" w:rsidRDefault="00C813AD" w:rsidP="005D612A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В 2014-2015</w:t>
      </w:r>
      <w:r w:rsidRPr="00C813A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учебном году деятельность методического объединения учителей начальных классов осуществлялась в соответствии с годовым пл</w:t>
      </w:r>
      <w:r w:rsidR="002A6E94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аном работы школы. </w:t>
      </w:r>
      <w:r w:rsidRPr="00C813A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В течение учебного года педагоги работали над методической </w:t>
      </w:r>
      <w:r w:rsidRPr="005D612A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темой: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 xml:space="preserve"> </w:t>
      </w:r>
    </w:p>
    <w:p w:rsidR="005D612A" w:rsidRDefault="00C813AD" w:rsidP="005D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профессиональной компетентности педагога начальной школы для каче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подготовки и переходу 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ФГОС образования обучающихся с умственной отсталостью (интеллектуальными нарушениями)».</w:t>
      </w:r>
    </w:p>
    <w:p w:rsidR="002A6E94" w:rsidRDefault="005D612A" w:rsidP="005D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педагогов начального звена через создание единого методического пространства.</w:t>
      </w:r>
    </w:p>
    <w:p w:rsidR="005D612A" w:rsidRPr="002A6E94" w:rsidRDefault="002A6E94" w:rsidP="005D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612A" w:rsidRPr="00081113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5D612A">
        <w:rPr>
          <w:rFonts w:ascii="Times New Roman" w:hAnsi="Times New Roman" w:cs="Times New Roman"/>
          <w:sz w:val="28"/>
          <w:szCs w:val="28"/>
        </w:rPr>
        <w:t>:</w:t>
      </w:r>
    </w:p>
    <w:p w:rsidR="005D612A" w:rsidRPr="005D612A" w:rsidRDefault="005D612A" w:rsidP="002A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E94">
        <w:rPr>
          <w:rFonts w:ascii="Times New Roman" w:hAnsi="Times New Roman" w:cs="Times New Roman"/>
          <w:sz w:val="28"/>
          <w:szCs w:val="28"/>
        </w:rPr>
        <w:t>Продолжать изучать документы и материалы, обеспечивающие</w:t>
      </w:r>
      <w:r w:rsidR="00FC1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E72">
        <w:rPr>
          <w:rFonts w:ascii="Times New Roman" w:hAnsi="Times New Roman" w:cs="Times New Roman"/>
          <w:sz w:val="28"/>
          <w:szCs w:val="28"/>
        </w:rPr>
        <w:t>переход  на</w:t>
      </w:r>
      <w:proofErr w:type="gramEnd"/>
      <w:r w:rsidR="00FC1E72">
        <w:rPr>
          <w:rFonts w:ascii="Times New Roman" w:hAnsi="Times New Roman" w:cs="Times New Roman"/>
          <w:sz w:val="28"/>
          <w:szCs w:val="28"/>
        </w:rPr>
        <w:t xml:space="preserve">    новый ФГОС образования обучающихся с умственной отсталостью (интеллектуальными нарушениями)</w:t>
      </w:r>
    </w:p>
    <w:p w:rsidR="005D612A" w:rsidRPr="00081113" w:rsidRDefault="005D612A" w:rsidP="002A6E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спечивать </w:t>
      </w:r>
      <w:r w:rsidR="002A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самореализации педагогов в практической деятельности, раскрытия творческого потенциала, внедрения достижений педагогической науки в практику учреждения.</w:t>
      </w:r>
    </w:p>
    <w:p w:rsidR="005D612A" w:rsidRPr="002A6E94" w:rsidRDefault="002A6E94" w:rsidP="002A6E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5D612A"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и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612A"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методических компетентностей</w:t>
      </w:r>
      <w:r w:rsidRPr="00081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12A"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информационных технологий.</w:t>
      </w:r>
    </w:p>
    <w:p w:rsidR="005D612A" w:rsidRPr="00081113" w:rsidRDefault="002A6E94" w:rsidP="002A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.Продолжать работу по диагностике, позволяющей: отслеживать динамику развития учащихся, фиксировать уровень </w:t>
      </w:r>
      <w:proofErr w:type="spellStart"/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обученности</w:t>
      </w:r>
      <w:proofErr w:type="spellEnd"/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каждом этапе школьного обучения.</w:t>
      </w:r>
    </w:p>
    <w:p w:rsidR="005D612A" w:rsidRDefault="002A6E94" w:rsidP="002A6E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Продолжить работу над проектно-исследовательской деятельностью младших школьников.</w:t>
      </w:r>
    </w:p>
    <w:p w:rsidR="000E3998" w:rsidRPr="003F6593" w:rsidRDefault="005D612A" w:rsidP="000E3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5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proofErr w:type="gramEnd"/>
      <w:r w:rsidRPr="005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</w:t>
      </w:r>
      <w:r w:rsidR="0007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7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учитель- логопед.</w:t>
      </w:r>
      <w:r w:rsidR="000E3998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3679" w:rsidRDefault="00503679" w:rsidP="002A6E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79" w:rsidRPr="00503679" w:rsidRDefault="00503679" w:rsidP="00FC1E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03679">
        <w:rPr>
          <w:rFonts w:ascii="Times New Roman" w:hAnsi="Times New Roman" w:cs="Times New Roman"/>
          <w:sz w:val="32"/>
          <w:szCs w:val="32"/>
        </w:rPr>
        <w:t>Состав МО учителей начального звена</w:t>
      </w:r>
    </w:p>
    <w:p w:rsidR="00C813AD" w:rsidRPr="005D612A" w:rsidRDefault="00C813AD" w:rsidP="00C813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2268"/>
        <w:gridCol w:w="2126"/>
        <w:gridCol w:w="3686"/>
      </w:tblGrid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Тема по </w:t>
            </w: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Дарья Владимировна </w:t>
            </w:r>
          </w:p>
        </w:tc>
        <w:tc>
          <w:tcPr>
            <w:tcW w:w="2268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  <w:p w:rsidR="000E3998" w:rsidRPr="00EA3681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3 класса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интонационной выразительности речи у младших школьников с интеллектуальной недостаточностью»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Журавлёва Наталья Владимировна</w:t>
            </w:r>
          </w:p>
        </w:tc>
        <w:tc>
          <w:tcPr>
            <w:tcW w:w="2268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E3998" w:rsidRPr="00EA3681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«Личностно-ориентированный урок: технология проведения»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Климченко Светлана Рэмовна 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0E3998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«Логопедическая работа  с детьми с СНР 1 уровня»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Мартынова Елена Борисовна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«Развитие графических навыков у учащихся с нарушением интеллекта»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Мария Сергеевна 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здоровьесберегающих технологий в структуре урока»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Пронина Валентина Геннадьевна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на уроках математики в коррекционной школе»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Скрябина Надежда Серафимовна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2 класса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«Использование проектного метода на уроках письма и развития речи»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proofErr w:type="spellStart"/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E3998" w:rsidRPr="00EA3681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«Метод учебного проекта как средство социализации детей с ОВЗ»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Иванькова Ольга Юрьевна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</w:tc>
        <w:tc>
          <w:tcPr>
            <w:tcW w:w="3686" w:type="dxa"/>
          </w:tcPr>
          <w:p w:rsidR="00081113" w:rsidRPr="00EA3681" w:rsidRDefault="008C3682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682">
              <w:rPr>
                <w:rFonts w:ascii="Times New Roman" w:hAnsi="Times New Roman" w:cs="Times New Roman"/>
                <w:sz w:val="24"/>
                <w:szCs w:val="24"/>
              </w:rPr>
              <w:t>Развитие звуковой стороны речи при работе с текстом на индивидуальных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3AD" w:rsidRPr="00EA3681" w:rsidTr="00C813AD">
        <w:tc>
          <w:tcPr>
            <w:tcW w:w="596" w:type="dxa"/>
          </w:tcPr>
          <w:p w:rsidR="00C813AD" w:rsidRDefault="00C813AD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C813AD" w:rsidRDefault="00C813AD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268" w:type="dxa"/>
          </w:tcPr>
          <w:p w:rsidR="00C813AD" w:rsidRDefault="00C813AD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E3998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2126" w:type="dxa"/>
          </w:tcPr>
          <w:p w:rsidR="00C813AD" w:rsidRDefault="00C813AD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</w:tc>
        <w:tc>
          <w:tcPr>
            <w:tcW w:w="3686" w:type="dxa"/>
          </w:tcPr>
          <w:p w:rsidR="00C813AD" w:rsidRPr="00EA3681" w:rsidRDefault="00C813AD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E94" w:rsidRDefault="002A6E94" w:rsidP="00C813AD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по повышению профессионального уровня педагогов стали:</w:t>
      </w:r>
    </w:p>
    <w:p w:rsidR="000E3998" w:rsidRPr="003F6593" w:rsidRDefault="0064616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 курсовой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</w:t>
      </w:r>
      <w:r w:rsidR="000E3998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заседаниях МО начальных классов;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темой по самообразованию;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опыта собственной педагогической деятельности.</w:t>
      </w:r>
    </w:p>
    <w:p w:rsidR="008C3682" w:rsidRPr="008C3682" w:rsidRDefault="00081113" w:rsidP="008C3682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Анализируя работу МО учителей начальных классов, можно сделать вывод, что в коллективе создана атмосфера сотрудничества, взаимопомощи, поддержки. </w:t>
      </w:r>
      <w:r w:rsidR="008C3682">
        <w:rPr>
          <w:rStyle w:val="c0"/>
          <w:color w:val="000000"/>
          <w:sz w:val="28"/>
          <w:szCs w:val="28"/>
        </w:rPr>
        <w:t xml:space="preserve">Учителя активно делились, обменивались приобретенным опытом со своими коллегами, </w:t>
      </w:r>
      <w:r>
        <w:rPr>
          <w:rStyle w:val="c0"/>
          <w:color w:val="000000"/>
          <w:sz w:val="28"/>
          <w:szCs w:val="28"/>
        </w:rPr>
        <w:t xml:space="preserve">знакомились с нормативными документами, </w:t>
      </w:r>
      <w:r>
        <w:rPr>
          <w:rStyle w:val="c0"/>
          <w:color w:val="000000"/>
          <w:sz w:val="28"/>
          <w:szCs w:val="28"/>
        </w:rPr>
        <w:lastRenderedPageBreak/>
        <w:t xml:space="preserve">обсуждали вопросы адаптации первоклассников, преемственности в обучении и воспитании школьников, обменивались опытом по использованию </w:t>
      </w:r>
      <w:r w:rsidR="00646168">
        <w:rPr>
          <w:rStyle w:val="c0"/>
          <w:color w:val="000000"/>
          <w:sz w:val="28"/>
          <w:szCs w:val="28"/>
        </w:rPr>
        <w:t>современных образовательных</w:t>
      </w:r>
      <w:r>
        <w:rPr>
          <w:rStyle w:val="c0"/>
          <w:color w:val="000000"/>
          <w:sz w:val="28"/>
          <w:szCs w:val="28"/>
        </w:rPr>
        <w:t xml:space="preserve"> технологий в процессе урочной и внеурочной деятельности, слушали и обсуждали отчёты учителей по темам самообразования, делились своим педагогическим мастерством. На заседаниях МО уделялось также большое внимание работе учителей по воспитанию у учащихся культуры поведения и общения, по подготовке и проведению</w:t>
      </w:r>
      <w:r w:rsidR="00646168">
        <w:rPr>
          <w:rStyle w:val="c0"/>
          <w:color w:val="000000"/>
          <w:sz w:val="28"/>
          <w:szCs w:val="28"/>
        </w:rPr>
        <w:t xml:space="preserve"> разнообразных классных и </w:t>
      </w:r>
      <w:r>
        <w:rPr>
          <w:rStyle w:val="c0"/>
          <w:color w:val="000000"/>
          <w:sz w:val="28"/>
          <w:szCs w:val="28"/>
        </w:rPr>
        <w:t xml:space="preserve">школьных мероприятий.   В течение </w:t>
      </w:r>
      <w:r w:rsidR="008C3682">
        <w:rPr>
          <w:rStyle w:val="c0"/>
          <w:color w:val="000000"/>
          <w:sz w:val="28"/>
          <w:szCs w:val="28"/>
        </w:rPr>
        <w:t>года решались текущие вопросы</w:t>
      </w:r>
      <w:r>
        <w:rPr>
          <w:rStyle w:val="c0"/>
          <w:color w:val="000000"/>
          <w:sz w:val="28"/>
          <w:szCs w:val="28"/>
        </w:rPr>
        <w:t>, велась необходимая документация.</w:t>
      </w:r>
      <w:r w:rsidR="008C3682" w:rsidRPr="008C3682">
        <w:rPr>
          <w:sz w:val="28"/>
          <w:szCs w:val="28"/>
        </w:rPr>
        <w:t xml:space="preserve"> </w:t>
      </w:r>
      <w:r w:rsidR="008C3682" w:rsidRPr="008C3682">
        <w:rPr>
          <w:color w:val="000000"/>
          <w:sz w:val="28"/>
          <w:szCs w:val="28"/>
        </w:rPr>
        <w:t>Методическая работа носила непрерывный характер и велась в   соответствии с планом.</w:t>
      </w:r>
    </w:p>
    <w:p w:rsidR="00081113" w:rsidRDefault="00081113" w:rsidP="008C3682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="002A6E94"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 xml:space="preserve">ыло проведено </w:t>
      </w:r>
      <w:r w:rsidR="003B4D3E">
        <w:rPr>
          <w:rStyle w:val="c0"/>
          <w:color w:val="000000"/>
          <w:sz w:val="28"/>
          <w:szCs w:val="28"/>
        </w:rPr>
        <w:t xml:space="preserve">5 </w:t>
      </w:r>
      <w:r>
        <w:rPr>
          <w:rStyle w:val="c0"/>
          <w:b/>
          <w:bCs/>
          <w:color w:val="000000"/>
          <w:sz w:val="28"/>
          <w:szCs w:val="28"/>
        </w:rPr>
        <w:t>заседаний</w:t>
      </w:r>
      <w:r w:rsidR="003B4D3E">
        <w:rPr>
          <w:rStyle w:val="c0"/>
          <w:color w:val="000000"/>
          <w:sz w:val="28"/>
          <w:szCs w:val="28"/>
        </w:rPr>
        <w:t> МО. Рассматривались следующие темы</w:t>
      </w:r>
      <w:r>
        <w:rPr>
          <w:rStyle w:val="c0"/>
          <w:color w:val="000000"/>
          <w:sz w:val="28"/>
          <w:szCs w:val="28"/>
        </w:rPr>
        <w:t>:</w:t>
      </w:r>
    </w:p>
    <w:p w:rsidR="00081113" w:rsidRPr="00081113" w:rsidRDefault="003B4D3E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«Педагогические приёмы формирования УУД на уроках в начальной школе»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4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Методический семинар-практикум.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(Ушакова Р.Н.)</w:t>
      </w:r>
    </w:p>
    <w:p w:rsidR="00081113" w:rsidRPr="00081113" w:rsidRDefault="003B4D3E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коммуникативной компетенции у учащихся с ОВЗ на уроках чтения, письма, развития речи»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4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Доклад. (Скрябина Н.С.)</w:t>
      </w:r>
    </w:p>
    <w:p w:rsidR="00081113" w:rsidRDefault="003B4D3E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«Проектно-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 в начальной школе</w:t>
      </w: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Доклад.</w:t>
      </w: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81113"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Мартынова Е.Б</w:t>
      </w:r>
      <w:r w:rsidR="002A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811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A6E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81113"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1F62" w:rsidRDefault="003B4D3E" w:rsidP="00385F8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«Современный урок в аспекте реализации задач ФГОС»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3B4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Научно-практический семинар.  (Ушакова Р.Н.) </w:t>
      </w:r>
    </w:p>
    <w:p w:rsidR="00961F62" w:rsidRPr="001C556F" w:rsidRDefault="00276A90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 w:rsidR="00961F6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обсуждались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выполнялись практические задания</w:t>
      </w:r>
      <w:r w:rsidR="00961F6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имел возможность высказать своё мнение, поделился личным опытом по теме.</w:t>
      </w:r>
    </w:p>
    <w:p w:rsidR="00EB3177" w:rsidRPr="00276A90" w:rsidRDefault="00385F87" w:rsidP="00276A90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5F8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E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– </w:t>
      </w:r>
      <w:r w:rsidR="00EB3177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повышения методического уровня учителя, возможность демонстрации своего опыта.</w:t>
      </w:r>
    </w:p>
    <w:p w:rsidR="00CD65AA" w:rsidRDefault="00AD1FF0" w:rsidP="00CD6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3 класса Адамова Д.В. провела </w:t>
      </w:r>
      <w:r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урок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«Нумерация чисел в пределах 100. Сложение и вычитание круглых десятков»</w:t>
      </w:r>
      <w:r w:rsidR="00EB3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B29" w:rsidRPr="00BE3B29" w:rsidRDefault="00EF6111" w:rsidP="00BE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Главными, стержневыми задачами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задачи развития.</w:t>
      </w:r>
      <w:r w:rsidR="00BE3B29" w:rsidRPr="00BE3B29">
        <w:t xml:space="preserve"> 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данного урока учитывались возрастные о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обучающихся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111" w:rsidRPr="00EF6111" w:rsidRDefault="000B5197" w:rsidP="00BE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соответствовал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календарно-тематичес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proofErr w:type="gramStart"/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планированию, 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</w:t>
      </w:r>
      <w:proofErr w:type="gramEnd"/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знания,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ранее. Специфика урока в использовании групповой, парной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использовании ИКТ. Применялись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технологии. Тип 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- повторение пройденного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111" w:rsidRDefault="00EF6111" w:rsidP="00EF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Выбранная структура урока (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момент, в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ключающий </w:t>
      </w:r>
      <w:proofErr w:type="gramStart"/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proofErr w:type="gramEnd"/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настрой, мотивирование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результат, подво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и задачам урока, «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добывание» знаний путём практических действий, обобще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рефлексия) была рациональна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задач. Правильно 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выбран устный счет, работа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учебнику, дидактическая игра.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распределено время на этапы урока, «связки» между ними логичны.</w:t>
      </w:r>
    </w:p>
    <w:p w:rsidR="00CD65AA" w:rsidRPr="005F3A59" w:rsidRDefault="00CD65AA" w:rsidP="00CD6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спланирован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проведён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форме, что является положительным в усвоении учебного материала на уроках. Обеспечивалась коррекционно-развивающая и практическая направленность. Чётко просматривалась индивидуальная работа с учащимися, задания дифференцировались сильным, средним, слабым. На уроках соблюдался </w:t>
      </w:r>
      <w:proofErr w:type="spellStart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Знание возрастной психологии детей с ограниченными возможностями здоровья, доброжелательное отношение к учащимся способст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вовали продуктивности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5FAF" w:rsidRDefault="000B5197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3A59"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мотр ученических тетрадей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FAF" w:rsidRPr="0061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A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были проверены тетрад</w:t>
      </w:r>
      <w:r w:rsidR="003B4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математике и письму</w:t>
      </w:r>
      <w:r w:rsidR="00615FA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целью: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регулярности проверки;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орфографического режима;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-объективности выставления оценок;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дифференцированной работы.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информационно – аналитические справки с рекомендациями по улучшению работы с тетрадями.</w:t>
      </w:r>
    </w:p>
    <w:p w:rsidR="00BA3AA2" w:rsidRPr="001C556F" w:rsidRDefault="00BE15DD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B43B2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учащие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начального звена </w:t>
      </w:r>
      <w:r w:rsidR="00EB43B2"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D10" w:rsidRPr="00FC6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="00FC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общешкольных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мероприятиях, </w:t>
      </w:r>
      <w:r w:rsidR="00EB43B2" w:rsidRPr="00BE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предметных неделях (математики, чтения).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CD65AA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районный краеведческий  музей,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посвящённая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70-летию Победы в ВОВ,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районную типографию и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городской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«Как хорошо уметь читать»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 классные часы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мероприятия 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интересов и потребностей </w:t>
      </w:r>
      <w:r w:rsidR="00EF6111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младших классов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 также учитывалось учителями. Создание кружков по интересам на базе нашей школы помогло в обеспечении интересного досуга и способств</w:t>
      </w:r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овало развитию учащихся. Во </w:t>
      </w:r>
      <w:proofErr w:type="gramStart"/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</w:t>
      </w:r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 работал кружок «Кукольный театр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(руководитель-Мельникова М.С.)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работы кружка ребята 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кукольные 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спектакли «Репка», «Как 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</w:t>
      </w:r>
      <w:proofErr w:type="spellStart"/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Барсучка</w:t>
      </w:r>
      <w:proofErr w:type="spellEnd"/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напугал».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Баженова И.Н. вела кружок 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</w:t>
      </w:r>
      <w:proofErr w:type="spellStart"/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Читалия</w:t>
      </w:r>
      <w:proofErr w:type="spellEnd"/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посещали ребята 1, 2, 3, 4 классов.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D31" w:rsidRPr="00CC4D31" w:rsidRDefault="005F3A59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26.01.2015 по 26.02.2015 г. б</w:t>
      </w:r>
      <w:r w:rsidR="0038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осуществлён </w:t>
      </w:r>
      <w:r w:rsidR="00385F87"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«Как хорошо уметь читать»</w:t>
      </w:r>
      <w:r w:rsidR="00CC4D31"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4D31" w:rsidRPr="00C65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проектом были охвачены учащиеся 1-4 классов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способствовать формированию устойчивого интереса детей к чтению, повышению мотивации к обучению чтению, познавательного интереса посредством чтения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проекта: по доминирующей деятельности: творческий; по предметному содержанию: </w:t>
      </w:r>
      <w:proofErr w:type="spellStart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продолжительности: среднесрочный (1 месяц)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самореализация учащихся 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 деятельности (</w:t>
      </w:r>
      <w:proofErr w:type="spellStart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изготовление книжек-малышек, ролевая игра «Библиотекарь», иллюстрации к прочитанным произведениям)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познавательного интереса учащихся к книгам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навыков работы с информацией (сбор, систематизация, хранение, использование)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spellStart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31" w:rsidRDefault="00CC4D31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п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следующие мероприятия: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1955"/>
        <w:gridCol w:w="2127"/>
        <w:gridCol w:w="2375"/>
      </w:tblGrid>
      <w:tr w:rsidR="00CC4D31" w:rsidRPr="00CC4D31" w:rsidTr="00EB43B2">
        <w:trPr>
          <w:trHeight w:val="951"/>
        </w:trPr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5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«Как появились буквы»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2375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1 кл. 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26.01 - 31.01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изготавливалась книга»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 – 1-2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 – 3-4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4 класса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индивидуального обучения Журавлёва Н.В.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50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библиотечек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 – 31.01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Классы, группы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Учителя, воспитатели 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районную детскую библиотеку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03.02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– 1-2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3-4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детская библиотека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индивидуального обучения Пронина В.Г.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типографию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 – 1-2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 – 3-4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типография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2 класса Скрябина Н.С.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хорошо уметь читать»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кабинеты 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психических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</w:t>
            </w:r>
            <w:r w:rsidR="0050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участвующих в процессе чтения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26.01-06.02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Педагог-психолог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Магомадова Н.Г.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Сообщение для </w:t>
            </w:r>
            <w:r w:rsidR="0050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и родителей на тему: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«Эффективные приёмы при обучении чтению»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психолога по итогам обследования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2375" w:type="dxa"/>
          </w:tcPr>
          <w:p w:rsidR="00503679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Климченко С.Р. </w:t>
            </w:r>
          </w:p>
          <w:p w:rsidR="00503679" w:rsidRDefault="00503679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Магомадова Н.Г.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игровые приёмы на запоминание букв, повышающих технику чтения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Климченко С.Р.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детской </w:t>
            </w: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логомастерской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изготовлению букв из ткани, кожи, меха, других материалов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Логопедический кабинет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Климченко С.Р.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прочитанным произведениям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кабинет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1 кл. 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книжек-малышек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кабинет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4 класса </w:t>
            </w: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Здутова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обучающихся со школьной библиотекой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 – 3-4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 – 1-2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Баженова И.Н.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«Зачем нужны книги»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Баженова И.Н.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детям произведений русских и зарубежных писателей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начальных классов, родители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«Лучшие читатели»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375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1 кл.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 Е. Пермяка «Первоклассницы»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2127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4 класса</w:t>
            </w:r>
          </w:p>
        </w:tc>
        <w:tc>
          <w:tcPr>
            <w:tcW w:w="2375" w:type="dxa"/>
          </w:tcPr>
          <w:p w:rsidR="00EB43B2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1-2 кл. Скряби</w:t>
            </w:r>
            <w:r w:rsidR="00EB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Н.С.</w:t>
            </w:r>
          </w:p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Зайчик </w:t>
            </w: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Барсучка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напугал»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индивидуального обучения Мельникова М.С.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«Волшебный гриб знаний»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3 класса Адамова Д.В.</w:t>
            </w:r>
          </w:p>
        </w:tc>
      </w:tr>
    </w:tbl>
    <w:p w:rsidR="00522021" w:rsidRPr="001C556F" w:rsidRDefault="00522021" w:rsidP="0052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поставленная цель и задачи выполнены: дети стали больше читать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любознательность,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познавательные потребнос</w:t>
      </w:r>
      <w:r w:rsidR="004C2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воображен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речевая и общая инициатива.</w:t>
      </w:r>
    </w:p>
    <w:p w:rsidR="007C315C" w:rsidRDefault="00AA6C64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12 по 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EB4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2014</w:t>
      </w:r>
      <w:proofErr w:type="gramEnd"/>
      <w:r w:rsidR="00EB4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 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неделя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логопедии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учащихся 1-4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 1-6 классов, обучающихся индивидуально.</w:t>
      </w:r>
    </w:p>
    <w:p w:rsidR="00B761B3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недели: повышение интереса к логопедическим занятиям и развитие мотивации речи. </w:t>
      </w:r>
    </w:p>
    <w:p w:rsidR="00B761B3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её провед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решались следующие задачи:</w:t>
      </w:r>
    </w:p>
    <w:p w:rsidR="007C315C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кругозор обучающихся посредством внеклассной организации игровой деятельности;</w:t>
      </w:r>
    </w:p>
    <w:p w:rsidR="007C315C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активного участия обучающихся в школьных мероприятиях;</w:t>
      </w:r>
    </w:p>
    <w:p w:rsidR="007C315C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методическое сопровождение педагогов и родителей.</w:t>
      </w:r>
    </w:p>
    <w:p w:rsidR="00B761B3" w:rsidRDefault="00AA6C64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="00CC4D31" w:rsidRPr="00CC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мероприятия 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начального звена: «Д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Наума-</w:t>
      </w:r>
      <w:proofErr w:type="spellStart"/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грамотника</w:t>
      </w:r>
      <w:proofErr w:type="spellEnd"/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логопедическая викторина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олимпийские логопедические игры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класс), «Д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вежливых слов и выражений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конкурсы </w:t>
      </w:r>
      <w:proofErr w:type="spellStart"/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путешествие в страну правильной речи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олимпиада (2-4 классы),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занятие «Сказочное п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с колобком»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класс), закрытие логопедической недели.</w:t>
      </w:r>
    </w:p>
    <w:p w:rsidR="000B5197" w:rsidRPr="00CC4D31" w:rsidRDefault="000B5197" w:rsidP="000B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неделю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логопедии учитель-логопед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Климченко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Рэмовна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B3" w:rsidRDefault="00B761B3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вное </w:t>
      </w:r>
      <w:proofErr w:type="gramStart"/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Скрябина Н.С., 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Журавлёва Н.В.,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Р.Н., Дмитриченко М.Е., воспитатель группы 1-3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3B4D3E" w:rsidRDefault="00B761B3" w:rsidP="003B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носили коррекционный характер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в игровой форме. Задания и упражнения подбирались с учётом учебных программ 1-4 классов, учитывался тот факт, что много обучающихся п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ишли в школу либо совсем недавно, либо учились первый год в школе, имея низкое речевое развитие, не усваивая или сла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усваивая учебные программы по письму и чтению, имея полиморфное нарушение звукопроизношения. Активными </w:t>
      </w:r>
      <w:proofErr w:type="gramStart"/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 и</w:t>
      </w:r>
      <w:proofErr w:type="gramEnd"/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помощниками при подготовке и проведении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были учащиеся 4-6 классов.</w:t>
      </w:r>
    </w:p>
    <w:p w:rsidR="003B4D3E" w:rsidRDefault="003B4D3E" w:rsidP="003B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закрытии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proofErr w:type="gram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подведены итоги и все  ребята  награждены сладкими призами и похвальными грамотами.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“Логопедической недели”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повысило</w:t>
      </w:r>
      <w:r w:rsidR="00AA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коррекционной логопедической работы,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активизировало, сблизило ребят и взрослых, дало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 для обучения, с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пособствовало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проявлению чувств,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AA6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познавательных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</w:t>
      </w:r>
      <w:proofErr w:type="gramStart"/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любознательности,  вызвало</w:t>
      </w:r>
      <w:proofErr w:type="gram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обучению.</w:t>
      </w:r>
    </w:p>
    <w:p w:rsidR="00EB43B2" w:rsidRDefault="00EB43B2" w:rsidP="00E9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 п</w:t>
      </w:r>
      <w:r w:rsidR="00D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риняли участие в </w:t>
      </w:r>
      <w:r w:rsidR="00D47687" w:rsidRPr="00FC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школьном проекте «Школа-мой дом»</w:t>
      </w:r>
      <w:r w:rsidRPr="00FC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1E1D" w:rsidRPr="00E91E1D" w:rsidRDefault="00E91E1D" w:rsidP="00E9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мероприятий по благоустройству территории школы. Содействие развитию личности посредством формирования эстетического вкуса и нравственного воспитания учащихся.</w:t>
      </w:r>
    </w:p>
    <w:p w:rsidR="00E91E1D" w:rsidRPr="00E91E1D" w:rsidRDefault="00E91E1D" w:rsidP="00E9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обучающихся к решению актуальных проблем школы;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среди обучающихся и родителей 1 класса по выявлению предложений благоустройства школьного двора;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освоению учащимися новых форм поиска, обработки и анализа информации;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воспитывать чувство уважения к своей школе, ответственности к коллективному труду; 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 детей активную гражданскую жизненную позицию, умение реализовать конкретные шаги по улучшению и благоустройству школьной территории;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содействовать нравственному, эстетическому, трудовому воспитанию школьников, развитию творческих способностей;</w:t>
      </w:r>
    </w:p>
    <w:p w:rsidR="00BE3B29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и осуществить план благоустройства территории школьного двора.</w:t>
      </w:r>
    </w:p>
    <w:p w:rsidR="003B4D3E" w:rsidRPr="00E91E1D" w:rsidRDefault="003B4D3E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D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на пришкольной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руками детей и педагогов </w:t>
      </w:r>
      <w:r w:rsidR="007D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изготовлены фигуры: «Корабль», «Лягушка», «Лебеди».</w:t>
      </w:r>
    </w:p>
    <w:p w:rsidR="009135E0" w:rsidRDefault="00DE0515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29.04 по 8.05</w:t>
      </w:r>
      <w:r w:rsidR="00BE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2015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</w:t>
      </w:r>
      <w:r w:rsidRPr="00FC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начальных классов</w:t>
      </w:r>
      <w:r w:rsidR="00BE15DD" w:rsidRPr="00FC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 «Этот День Победы…»</w:t>
      </w:r>
      <w:r w:rsidR="009135E0" w:rsidRPr="0091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9135E0" w:rsidRPr="00E91E1D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9135E0" w:rsidRPr="00E91E1D" w:rsidRDefault="009135E0" w:rsidP="009135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интереса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к истории Родины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35E0" w:rsidRPr="00E91E1D" w:rsidRDefault="009135E0" w:rsidP="009135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асширение кругозора учащихся.</w:t>
      </w:r>
    </w:p>
    <w:p w:rsidR="009135E0" w:rsidRPr="00E91E1D" w:rsidRDefault="009135E0" w:rsidP="009135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у детей нравственно-этических,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гражданско-патриотических качеств личности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35E0" w:rsidRPr="001C556F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отнеслись к проведению тематической недели,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достаточно высоком уровне, проделана большая подготовительная работа, з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адействованы все ученики.</w:t>
      </w:r>
    </w:p>
    <w:p w:rsidR="009135E0" w:rsidRPr="001C556F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всех мероприя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использовались мультимедийные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которые расширили возможности учителей в раскрытии тем мероприятий, сделали их более яркими и интересными для детей.</w:t>
      </w:r>
    </w:p>
    <w:p w:rsidR="009135E0" w:rsidRPr="001C556F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были подобраны с учётом развития и особенностей учащихся. Они способствовали развитию познавательной и творческой активности,   прививали навыки коммуникативного общения.</w:t>
      </w:r>
    </w:p>
    <w:p w:rsidR="004F40B9" w:rsidRPr="00276A90" w:rsidRDefault="00AA6C64" w:rsidP="00AA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недели начальных классов</w:t>
      </w:r>
      <w:r w:rsidR="0027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tblpX="-318"/>
        <w:tblW w:w="9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078"/>
      </w:tblGrid>
      <w:tr w:rsidR="00AA6C64" w:rsidRPr="00AA6C64" w:rsidTr="00FC6D10">
        <w:trPr>
          <w:trHeight w:val="42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AA6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0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AA6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</w:tr>
      <w:tr w:rsidR="00AA6C64" w:rsidRPr="00AA6C64" w:rsidTr="00FC6D10">
        <w:trPr>
          <w:trHeight w:val="428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Открытие недели начальных классов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День Победы…»</w:t>
            </w:r>
          </w:p>
        </w:tc>
      </w:tr>
      <w:tr w:rsidR="00AA6C64" w:rsidRPr="00AA6C64" w:rsidTr="00FC6D10">
        <w:trPr>
          <w:trHeight w:val="446"/>
        </w:trPr>
        <w:tc>
          <w:tcPr>
            <w:tcW w:w="2518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Урок чтения и развития речи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читаем о войне»</w:t>
            </w:r>
          </w:p>
        </w:tc>
      </w:tr>
      <w:tr w:rsidR="00AA6C64" w:rsidRPr="00AA6C64" w:rsidTr="00FC6D10">
        <w:trPr>
          <w:trHeight w:val="446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Экскурсия в музей «Этих дней не смолкнет слава…»</w:t>
            </w:r>
          </w:p>
        </w:tc>
      </w:tr>
      <w:tr w:rsidR="00AA6C64" w:rsidRPr="00AA6C64" w:rsidTr="00FC6D10">
        <w:trPr>
          <w:trHeight w:val="813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Экскурсия к памятнику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«Слава воинам- освободителям».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рисунков «Мы за мирное небо над головой»</w:t>
            </w:r>
          </w:p>
        </w:tc>
      </w:tr>
      <w:tr w:rsidR="00AA6C64" w:rsidRPr="00AA6C64" w:rsidTr="00FC6D10">
        <w:trPr>
          <w:trHeight w:val="474"/>
        </w:trPr>
        <w:tc>
          <w:tcPr>
            <w:tcW w:w="25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C64" w:rsidRPr="00AA6C64" w:rsidTr="00FC6D10">
        <w:trPr>
          <w:trHeight w:val="462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1.Урок патриотизма «Дети войны».</w:t>
            </w:r>
          </w:p>
        </w:tc>
      </w:tr>
      <w:tr w:rsidR="00AA6C64" w:rsidRPr="00AA6C64" w:rsidTr="00FC6D10">
        <w:trPr>
          <w:trHeight w:val="462"/>
        </w:trPr>
        <w:tc>
          <w:tcPr>
            <w:tcW w:w="2518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Смотр-конкурс уголков « Победе – 70 лет!»</w:t>
            </w:r>
          </w:p>
        </w:tc>
      </w:tr>
      <w:tr w:rsidR="00AA6C64" w:rsidRPr="00AA6C64" w:rsidTr="00FC6D10">
        <w:trPr>
          <w:trHeight w:val="462"/>
        </w:trPr>
        <w:tc>
          <w:tcPr>
            <w:tcW w:w="25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C64" w:rsidRPr="00AA6C64" w:rsidTr="00FC6D10">
        <w:trPr>
          <w:trHeight w:val="692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«Память. Мы ей навеки верны» </w:t>
            </w:r>
          </w:p>
        </w:tc>
      </w:tr>
      <w:tr w:rsidR="00AA6C64" w:rsidRPr="00AA6C64" w:rsidTr="00FC6D10">
        <w:trPr>
          <w:trHeight w:val="386"/>
        </w:trPr>
        <w:tc>
          <w:tcPr>
            <w:tcW w:w="2518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письма и развития речи.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«Письмо на фронт».   </w:t>
            </w:r>
          </w:p>
        </w:tc>
      </w:tr>
      <w:tr w:rsidR="00AA6C64" w:rsidRPr="00AA6C64" w:rsidTr="00FC6D10">
        <w:trPr>
          <w:trHeight w:val="310"/>
        </w:trPr>
        <w:tc>
          <w:tcPr>
            <w:tcW w:w="2518" w:type="dxa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Линейка, посвящённая закрытию недели начальных классов «Этот День Победы…». Награждение.</w:t>
            </w:r>
          </w:p>
        </w:tc>
      </w:tr>
      <w:tr w:rsidR="00AA6C64" w:rsidRPr="00AA6C64" w:rsidTr="00FC6D10">
        <w:trPr>
          <w:trHeight w:val="813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C64" w:rsidRPr="00AA6C64" w:rsidTr="00FC6D10">
        <w:trPr>
          <w:trHeight w:val="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04C" w:rsidRDefault="002F404C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79" w:rsidRDefault="00AD1FF0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– Адамова Д.В.,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приняли участие в школьном </w:t>
      </w:r>
      <w:r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«Самый классный педагог»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завоевали 2 и 3 место. </w:t>
      </w:r>
    </w:p>
    <w:p w:rsidR="005F3A59" w:rsidRPr="005F3A59" w:rsidRDefault="005F3A59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</w:t>
      </w:r>
      <w:proofErr w:type="gramStart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 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праздники</w:t>
      </w:r>
      <w:proofErr w:type="gramEnd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«Прощание с букварем» для 1 </w:t>
      </w:r>
      <w:r w:rsidR="00FC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(учитель</w:t>
      </w:r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Ушакова Р.Н.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) , «Прощ</w:t>
      </w:r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 начальной школой» для 4 класса</w:t>
      </w:r>
      <w:r w:rsidR="00FC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(учитель </w:t>
      </w:r>
      <w:proofErr w:type="spellStart"/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Здутова</w:t>
      </w:r>
      <w:proofErr w:type="spellEnd"/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FC6D10" w:rsidRPr="005F3A59" w:rsidRDefault="00FC6D10" w:rsidP="00FC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Классные уголки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года были действующими, яркими, интересными, отражали жизнь класса, соответствовали возрасту и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начальных классов.</w:t>
      </w:r>
    </w:p>
    <w:p w:rsidR="005F3A59" w:rsidRPr="005F3A59" w:rsidRDefault="00822F7D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 профессионального уровня педагогов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грает их самообразование. В 2014-2015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каждый учитель работал над интересующей его методиче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темой, связанной с единой методической темой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 и общешкольной темой.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достижениями и педагогическими находками все учителя, исходя 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темы самообразования, делились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семинарах и заседаниях</w:t>
      </w:r>
      <w:r w:rsidR="002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учителей начальных классов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3402"/>
      </w:tblGrid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f368416e4148954f26161012196c65c87fa711f4"/>
            <w:bookmarkStart w:id="1" w:name="1"/>
            <w:bookmarkEnd w:id="0"/>
            <w:bookmarkEnd w:id="1"/>
            <w:r w:rsidRPr="005F3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4F40B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 Н.В.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«Личностно-ориентированный урок: технология проведения»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E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  <w:p w:rsidR="002162E9" w:rsidRPr="005F3A5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структуре урока»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отчёт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Р.Н.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4F40B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 учебного проекта как средство социализации детей с ОВЗ»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4F40B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осуществление проекта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Адамова Д.В.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интонационной выразительности речи у младших школьников с интеллектуальной недостаточностью»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4F40B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  <w:r w:rsidR="008B3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отчёт о проделанной работе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В.Г.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8B31B4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B4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на уроках математики в коррекционной школе»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отчёт о проделанной работе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Е.Б.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графических навыков у учащихся с нарушением интеллекта»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на МО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Н.С.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проектного метода на уроках письма и развития 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</w:tbl>
    <w:p w:rsidR="001454F6" w:rsidRPr="003F6593" w:rsidRDefault="001309F3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54F6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над темой самообразования носит практиче</w:t>
      </w:r>
      <w:r w:rsidR="00145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характер</w:t>
      </w:r>
      <w:r w:rsidR="001454F6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совершенствование профессионального мастерства педагогов. Результатом деятельности становится повышение качества образования в начальной школе, развитие и социализация личности младших школьников.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проблем, связанных с работой над самообразованием, следует выделит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следующие: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пассивность некоторых учителей в работе по самообразованию;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недостаточно активная работа по обобщению лучшего опыта.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данные проблемы можно через организацию инструктивно-методических совещаний по вопросам планирования работы над самообразованием и обобщением опыта своей деятельности. На каждом заседании методического объединения необходимо заслушивать сообщения учителей о ходе и результатах работы над темой самообразования.</w:t>
      </w:r>
    </w:p>
    <w:p w:rsidR="001309F3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Мартынова Е.Б.  прошла стажировку в школе-интернате №3 г. Хабаровска по ФГОС.</w:t>
      </w:r>
    </w:p>
    <w:p w:rsidR="001309F3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Р.Н. </w:t>
      </w:r>
      <w:r w:rsidR="007D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2014 года приняла участие в работе семинара на базе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ХК ИРО на тему: «Формирование </w:t>
      </w:r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</w:t>
      </w:r>
      <w:proofErr w:type="gramStart"/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моделированию</w:t>
      </w:r>
      <w:proofErr w:type="gramEnd"/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пространства образовательного учреждения с учетом его специфики и требований ФГОС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 приняла участие в межрайонном семинаре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КГК СК ОУ школы-интерната 8 вида №12 г. Вяземский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как методологическая основа ФГОС образования обучающихся с интеллектуальными нарушениями»</w:t>
      </w:r>
    </w:p>
    <w:p w:rsidR="001309F3" w:rsidRDefault="002F404C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4 и 3 классов </w:t>
      </w:r>
      <w:proofErr w:type="spellStart"/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Здутова</w:t>
      </w:r>
      <w:proofErr w:type="spellEnd"/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Адамова Д.В. 24.04 приняли участие в проблемном семинаре на тему: «Трудный ребёнок. Проблемы реабилитации и адаптации», который проходил на базе КГК ОУ д/д №23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п. Переяславка</w:t>
      </w:r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9F3" w:rsidRPr="001C556F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Климченко С.Р. участвовала в краевом МО логопедов коррекционных школ.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</w:t>
      </w:r>
    </w:p>
    <w:p w:rsidR="006241AB" w:rsidRPr="003F6593" w:rsidRDefault="006241AB" w:rsidP="0062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состояния преподавания предметов в начальной школе.</w:t>
      </w:r>
    </w:p>
    <w:p w:rsidR="006241AB" w:rsidRPr="003F6593" w:rsidRDefault="006241AB" w:rsidP="0062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2013-2014 учебном году контроль качества обучения в начальной школе осуществлялся согласно плану </w:t>
      </w:r>
      <w:proofErr w:type="spellStart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(ВШК). </w:t>
      </w:r>
    </w:p>
    <w:p w:rsidR="001309F3" w:rsidRPr="001C556F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учителя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современные </w:t>
      </w:r>
      <w:proofErr w:type="spell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технологии, которые направлены на развитие и коррекцию психических и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недостатков учащихся с ОВЗ, способствуют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усвоению знаний, умений и навыков, необходимых для повышения их жизненной компетентности.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1AB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учителями начальных классов ведется целенаправленная работа по формированию у учащихся специальных и </w:t>
      </w:r>
      <w:proofErr w:type="spellStart"/>
      <w:r w:rsidR="006241AB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6241AB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навыков. </w:t>
      </w:r>
    </w:p>
    <w:p w:rsidR="006241AB" w:rsidRPr="003F6593" w:rsidRDefault="006241AB" w:rsidP="0062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наблюдений и анализа </w:t>
      </w:r>
      <w:proofErr w:type="gramStart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учителей</w:t>
      </w:r>
      <w:proofErr w:type="gramEnd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на уроках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учителя начальных классов в основном правильно и обоснованно отбирают методы, приемы и средства обучения в соответствии с содержанием учебного материала и поставленными целями уроков. Разнообразие приемов, методов, применяемых учителями, эмоциональность подачи материала, эффективность использования наглядных пособий, дидактического, раздаточного материала позволяют активизировать познавательные способности 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максимально реализовывать учебные возможности каждого класса.</w:t>
      </w:r>
    </w:p>
    <w:p w:rsidR="00822F7D" w:rsidRDefault="002F404C" w:rsidP="00F8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учителя стараются обучать </w:t>
      </w:r>
      <w:r w:rsidR="006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комфортном</w:t>
      </w:r>
      <w:r w:rsidR="00624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тёплом </w:t>
      </w:r>
      <w:r w:rsidR="004F4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климате, что позволяет реализовывать принципы индивидуализации обучения, эффективно сочетая словесные, наглядные и практические методы обучения на всех этапах урока. Через коррекционную направленность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решают задачи активизации познавательной деятельности, развития устной и письменной речи, нормализации учебной деятельности.</w:t>
      </w:r>
      <w:r w:rsidR="001309F3" w:rsidRP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F3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в тесном контакте с психологом, социальным педа</w:t>
      </w:r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гогом, логопедом, библиотекарем.</w:t>
      </w:r>
      <w:r w:rsidR="001309F3" w:rsidRP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F3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 члены МО – проводили </w:t>
      </w:r>
      <w:r w:rsidR="001309F3"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мониторинговые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процесса,</w:t>
      </w:r>
      <w:r w:rsidR="001309F3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выявляли недостатки, искали пути их решения. </w:t>
      </w:r>
    </w:p>
    <w:p w:rsidR="00F84272" w:rsidRPr="001C556F" w:rsidRDefault="00F84272" w:rsidP="00F8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рольные работы по письму</w:t>
      </w:r>
      <w:r w:rsidR="0027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математике.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– проверка усвоения программного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риала.</w:t>
      </w:r>
    </w:p>
    <w:p w:rsidR="00163839" w:rsidRPr="00F84272" w:rsidRDefault="00163839" w:rsidP="0027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итоговых контрольных работ учащихся</w:t>
      </w:r>
    </w:p>
    <w:p w:rsidR="00F87A92" w:rsidRDefault="00163839" w:rsidP="00276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классам</w:t>
      </w:r>
      <w:r w:rsidR="00F8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%</w:t>
      </w:r>
    </w:p>
    <w:p w:rsidR="0018217B" w:rsidRDefault="0018217B" w:rsidP="00276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839" w:rsidRPr="008B31B4" w:rsidRDefault="008B31B4" w:rsidP="008B3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четверть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6"/>
        <w:gridCol w:w="709"/>
        <w:gridCol w:w="708"/>
        <w:gridCol w:w="709"/>
        <w:gridCol w:w="709"/>
        <w:gridCol w:w="1276"/>
        <w:gridCol w:w="1446"/>
      </w:tblGrid>
      <w:tr w:rsidR="00D33AAD" w:rsidTr="00276A90">
        <w:trPr>
          <w:trHeight w:val="323"/>
        </w:trPr>
        <w:tc>
          <w:tcPr>
            <w:tcW w:w="993" w:type="dxa"/>
            <w:vMerge w:val="restart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111" w:type="dxa"/>
            <w:gridSpan w:val="5"/>
          </w:tcPr>
          <w:p w:rsidR="002B3F09" w:rsidRDefault="002B3F09" w:rsidP="002B3F09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276" w:type="dxa"/>
            <w:vMerge w:val="restart"/>
          </w:tcPr>
          <w:p w:rsidR="002B3F09" w:rsidRDefault="00D33AAD" w:rsidP="00D33A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</w:tcPr>
          <w:p w:rsidR="002B3F09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D33AAD" w:rsidTr="00276A90">
        <w:trPr>
          <w:trHeight w:val="322"/>
        </w:trPr>
        <w:tc>
          <w:tcPr>
            <w:tcW w:w="993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09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8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D47E0E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D47E0E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35645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D33AAD" w:rsidRDefault="00335645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335645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D4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</w:tbl>
    <w:p w:rsidR="001309F3" w:rsidRDefault="00163839" w:rsidP="0013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F09" w:rsidRPr="001309F3" w:rsidRDefault="00A97409" w:rsidP="00130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3839" w:rsidRPr="0016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  <w:r w:rsidR="0016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6"/>
        <w:gridCol w:w="709"/>
        <w:gridCol w:w="708"/>
        <w:gridCol w:w="709"/>
        <w:gridCol w:w="709"/>
        <w:gridCol w:w="1276"/>
        <w:gridCol w:w="1446"/>
      </w:tblGrid>
      <w:tr w:rsidR="00163839" w:rsidTr="00276A90">
        <w:trPr>
          <w:trHeight w:val="323"/>
        </w:trPr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111" w:type="dxa"/>
            <w:gridSpan w:val="5"/>
          </w:tcPr>
          <w:p w:rsidR="00163839" w:rsidRDefault="00163839" w:rsidP="00F87A92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276" w:type="dxa"/>
            <w:vMerge w:val="restart"/>
          </w:tcPr>
          <w:p w:rsidR="00163839" w:rsidRDefault="00163839" w:rsidP="00F8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163839" w:rsidTr="00276A90">
        <w:trPr>
          <w:trHeight w:val="322"/>
        </w:trPr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8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3E4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3E4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18217B" w:rsidRDefault="0018217B" w:rsidP="00182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09" w:rsidRDefault="00A97409" w:rsidP="008B3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8B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00"/>
        <w:gridCol w:w="1209"/>
        <w:gridCol w:w="851"/>
        <w:gridCol w:w="709"/>
        <w:gridCol w:w="708"/>
        <w:gridCol w:w="851"/>
        <w:gridCol w:w="1417"/>
        <w:gridCol w:w="1418"/>
      </w:tblGrid>
      <w:tr w:rsidR="00A97409" w:rsidTr="00EB3177">
        <w:trPr>
          <w:trHeight w:val="315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200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328" w:type="dxa"/>
            <w:gridSpan w:val="5"/>
          </w:tcPr>
          <w:p w:rsidR="00A97409" w:rsidRDefault="00A97409" w:rsidP="00F87A92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417" w:type="dxa"/>
            <w:vMerge w:val="restart"/>
          </w:tcPr>
          <w:p w:rsidR="00A97409" w:rsidRDefault="00A97409" w:rsidP="00F8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18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2B5BC3" w:rsidTr="00EB3177">
        <w:trPr>
          <w:trHeight w:val="314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8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A92" w:rsidTr="00EB3177">
        <w:trPr>
          <w:trHeight w:val="307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F87A92" w:rsidTr="00EB3177">
        <w:trPr>
          <w:trHeight w:val="307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2B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B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87A92" w:rsidTr="00EB3177">
        <w:trPr>
          <w:trHeight w:val="307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 w:val="restart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</w:tbl>
    <w:p w:rsidR="00464615" w:rsidRDefault="00464615" w:rsidP="00A9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09" w:rsidRPr="00A97409" w:rsidRDefault="00A97409" w:rsidP="008B3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8B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94"/>
        <w:gridCol w:w="950"/>
        <w:gridCol w:w="1200"/>
        <w:gridCol w:w="1209"/>
        <w:gridCol w:w="851"/>
        <w:gridCol w:w="709"/>
        <w:gridCol w:w="708"/>
        <w:gridCol w:w="851"/>
        <w:gridCol w:w="1417"/>
        <w:gridCol w:w="1418"/>
      </w:tblGrid>
      <w:tr w:rsidR="008B31B4" w:rsidTr="00EB3177">
        <w:trPr>
          <w:trHeight w:val="315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50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200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328" w:type="dxa"/>
            <w:gridSpan w:val="5"/>
          </w:tcPr>
          <w:p w:rsidR="008B31B4" w:rsidRDefault="008B31B4" w:rsidP="00F87A92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417" w:type="dxa"/>
            <w:vMerge w:val="restart"/>
          </w:tcPr>
          <w:p w:rsidR="008B31B4" w:rsidRDefault="008B31B4" w:rsidP="00F8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18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8B31B4" w:rsidTr="00EB3177">
        <w:trPr>
          <w:trHeight w:val="314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07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07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</w:tr>
      <w:tr w:rsidR="008B31B4" w:rsidTr="00EB3177">
        <w:trPr>
          <w:trHeight w:val="307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  <w:tr w:rsidR="008B31B4" w:rsidTr="00EB3177">
        <w:trPr>
          <w:trHeight w:val="322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2F7D" w:rsidRDefault="00822F7D" w:rsidP="00822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программным требованиям.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3E4B6C" w:rsidRPr="001C556F" w:rsidRDefault="003E4B6C" w:rsidP="003E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работ по математике показал, что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количество ошибок допущено в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 на вычитание, решении задач, сравнении чисел.</w:t>
      </w:r>
    </w:p>
    <w:p w:rsidR="003E4B6C" w:rsidRPr="001C556F" w:rsidRDefault="003E4B6C" w:rsidP="003E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результатов по письму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большее количество ошибок звукового состава и графические ошибки.</w:t>
      </w:r>
    </w:p>
    <w:p w:rsidR="003E4B6C" w:rsidRDefault="003E4B6C" w:rsidP="003E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Учителям в дальнейшей работе следует тщательно продумать методы устранения пробелов в знаниях учащихся, выбор путей коррекционного воздействия, продолжить отслеживать поэтапно уровень усвоения учащимися базового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 изменение качества знаний.</w:t>
      </w:r>
    </w:p>
    <w:p w:rsidR="004F40B9" w:rsidRDefault="004F40B9" w:rsidP="004F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(чтение и развитие речи, письмо и развитие речи, математика) проведен сравнительный анализ качества знаний по классам. Качество знаний по предметам представлено следующей таблицей:</w:t>
      </w:r>
    </w:p>
    <w:p w:rsidR="00F87A92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знаний обучающихся начальной школы</w:t>
      </w:r>
    </w:p>
    <w:p w:rsidR="00A97409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 СК ОУ школы-интерната 8 вида №9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Переяславка</w:t>
      </w:r>
    </w:p>
    <w:p w:rsidR="00F87A92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2014-2015 учебный год</w:t>
      </w:r>
    </w:p>
    <w:p w:rsidR="00F87A92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409" w:rsidRDefault="00F87A92" w:rsidP="00F87A92">
      <w:pPr>
        <w:tabs>
          <w:tab w:val="left" w:pos="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87A92" w:rsidRPr="00276A90" w:rsidRDefault="001454F6" w:rsidP="00E153E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842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843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43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984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87A92" w:rsidRPr="00E153EB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842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984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842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984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</w:tbl>
    <w:p w:rsidR="00A97409" w:rsidRDefault="00F87A92" w:rsidP="00A9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F87A92" w:rsidRP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42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984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42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984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842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984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</w:tr>
    </w:tbl>
    <w:p w:rsidR="00F87A92" w:rsidRDefault="00F87A92" w:rsidP="00A9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F87A92" w:rsidRP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87A92" w:rsidRPr="00276A90" w:rsidRDefault="00E153EB" w:rsidP="00E153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842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984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842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984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42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984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</w:tbl>
    <w:p w:rsidR="003E4B6C" w:rsidRDefault="003E4B6C" w:rsidP="003E4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a3b9873f14b2ef9f86dc03d88ffeed0d59bbce59"/>
      <w:bookmarkStart w:id="3" w:name="2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3E4B6C" w:rsidRPr="00F87A92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2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2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2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745817" w:rsidRPr="003F6593" w:rsidRDefault="00745817" w:rsidP="0074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71295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за 2014-2015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выполнен, учебные программы пройдены. Все учащиеся, в том числе и обучающиеся на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состоянию здоровья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прошли курс обучения за соответствующий класс и переведены в следующий.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A90" w:rsidRPr="001C556F" w:rsidRDefault="00745817" w:rsidP="0027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тоговые показатели успеваемости 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1-4 классов</w:t>
      </w:r>
      <w:r w:rsidR="0027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свидетельствует о достаточно высоком уровне образовательной подготовки. Однако недостаточный уровень </w:t>
      </w:r>
      <w:proofErr w:type="spellStart"/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компонентов учебной деятельности не позволяет отдельной группе учащихся усваивать учебный материал на высоком уровне. При планировании работы методического объединения на будущий учебный год  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</w:t>
      </w:r>
      <w:r w:rsidR="0027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95F" w:rsidRPr="001C556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компьютерные технологии при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 в работе все учителя МО.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современных компьютерных технологий в школьную практику позволяет сделать работу учителей при проведении  занятий более продуктивной и эффективной.</w:t>
      </w:r>
    </w:p>
    <w:p w:rsidR="0071295F" w:rsidRPr="001C556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Технологию проектн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обучения используют активно педагоги: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Климченко С.Р.</w:t>
      </w:r>
      <w:r w:rsidR="007458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Ушакова Р.Н., Мартынова Е.Б., Скрябина Н.С.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д проектов они используют в урочной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внеурочной деятельности. Результаты выполненных проектов непосредственно связаны с реальной жизнью учащихся и по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являются для них не только </w:t>
      </w:r>
      <w:proofErr w:type="gram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,</w:t>
      </w:r>
      <w:proofErr w:type="gramEnd"/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личностно значимыми.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проектов учителям удалось создать условия для развития творческих способностей и познавательных интересов, атмосферы </w:t>
      </w:r>
      <w:proofErr w:type="gram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.</w:t>
      </w:r>
      <w:proofErr w:type="gramEnd"/>
    </w:p>
    <w:p w:rsidR="0071295F" w:rsidRPr="001C556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Здоровьесберегающие технологии применяют в работе все педагоги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берегающих</w:t>
      </w:r>
      <w:proofErr w:type="spellEnd"/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 позволило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сохранить уровень здоровья детей с ОВЗ, но и повысить эффективность учебного процесса. </w:t>
      </w:r>
    </w:p>
    <w:p w:rsidR="00822F7D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уделялось учителями подбору парт и стульев, соответствующих росту детей, применению на уроках </w:t>
      </w:r>
      <w:proofErr w:type="spell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игр, контролю за осанкой учеников, ежедневным прогулкам на свежем воздухе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большой перемене,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ситуации успешности на уроках.    </w:t>
      </w:r>
    </w:p>
    <w:p w:rsidR="0071295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используя в работе разнообразные коррекционно-развивающие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педагоги смогли помочь детям преодолеть труд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освоении учебной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745817" w:rsidRDefault="00961F62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течение учебного года учителя МО держали тесную связь с узкими специалистами - логопедом, психологом, соц. педагогом,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медиками. Вовремя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оказанная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совет помогали организовать работу с детьми.</w:t>
      </w:r>
      <w:r w:rsidRPr="0096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F62" w:rsidRDefault="00961F62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45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1-4 классов диагностику психических процессов, участвующих в процессе чтения и дала педагогам рекомендации по развитию познавательных и интеллектуальных способностей учащихся начальной школы. </w:t>
      </w:r>
    </w:p>
    <w:p w:rsidR="00961F62" w:rsidRDefault="00961F62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работали в 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взаимосвязи с родителями обучающихся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плану проводились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собрания, 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с учениками и их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5E1" w:rsidRPr="005765E1" w:rsidRDefault="005765E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65E1">
        <w:rPr>
          <w:rStyle w:val="c3"/>
          <w:color w:val="000000"/>
          <w:sz w:val="28"/>
          <w:szCs w:val="28"/>
        </w:rPr>
        <w:t>Представленный анализ деятельности</w:t>
      </w:r>
      <w:r>
        <w:rPr>
          <w:rStyle w:val="c3"/>
          <w:color w:val="000000"/>
          <w:sz w:val="28"/>
          <w:szCs w:val="28"/>
        </w:rPr>
        <w:t xml:space="preserve"> МО</w:t>
      </w:r>
      <w:r w:rsidRPr="005765E1">
        <w:rPr>
          <w:rStyle w:val="c3"/>
          <w:color w:val="000000"/>
          <w:sz w:val="28"/>
          <w:szCs w:val="28"/>
        </w:rPr>
        <w:t xml:space="preserve">,  результаты </w:t>
      </w:r>
      <w:proofErr w:type="spellStart"/>
      <w:r w:rsidRPr="005765E1">
        <w:rPr>
          <w:rStyle w:val="c3"/>
          <w:color w:val="000000"/>
          <w:sz w:val="28"/>
          <w:szCs w:val="28"/>
        </w:rPr>
        <w:t>внутришкольно</w:t>
      </w:r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 xml:space="preserve"> контроля, проведённые</w:t>
      </w:r>
      <w:r w:rsidRPr="005765E1">
        <w:rPr>
          <w:rStyle w:val="c3"/>
          <w:color w:val="000000"/>
          <w:sz w:val="28"/>
          <w:szCs w:val="28"/>
        </w:rPr>
        <w:t xml:space="preserve"> в течение года собеседования с учителями, родителями, самоанализ учителей позволяют определить ряд вопросов, требующих решения:</w:t>
      </w:r>
    </w:p>
    <w:p w:rsidR="005765E1" w:rsidRPr="005765E1" w:rsidRDefault="005765E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65E1">
        <w:rPr>
          <w:rStyle w:val="c3"/>
          <w:color w:val="000000"/>
          <w:sz w:val="28"/>
          <w:szCs w:val="28"/>
        </w:rPr>
        <w:t>   - требуется продолжить совершенствование деятельности по подготовке</w:t>
      </w:r>
      <w:r>
        <w:rPr>
          <w:rStyle w:val="c3"/>
          <w:color w:val="000000"/>
          <w:sz w:val="28"/>
          <w:szCs w:val="28"/>
        </w:rPr>
        <w:t xml:space="preserve"> учащихся к участию в различных</w:t>
      </w:r>
      <w:r w:rsidRPr="005765E1">
        <w:rPr>
          <w:rStyle w:val="c3"/>
          <w:color w:val="000000"/>
          <w:sz w:val="28"/>
          <w:szCs w:val="28"/>
        </w:rPr>
        <w:t xml:space="preserve"> конкурсах, олимпиадах</w:t>
      </w:r>
      <w:r>
        <w:rPr>
          <w:rStyle w:val="c3"/>
          <w:color w:val="000000"/>
          <w:sz w:val="28"/>
          <w:szCs w:val="28"/>
        </w:rPr>
        <w:t xml:space="preserve"> на районном и краевом уровнях</w:t>
      </w:r>
      <w:r w:rsidRPr="005765E1">
        <w:rPr>
          <w:rStyle w:val="c3"/>
          <w:color w:val="000000"/>
          <w:sz w:val="28"/>
          <w:szCs w:val="28"/>
        </w:rPr>
        <w:t>;</w:t>
      </w:r>
    </w:p>
    <w:p w:rsidR="005765E1" w:rsidRPr="005765E1" w:rsidRDefault="005765E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65E1">
        <w:rPr>
          <w:rStyle w:val="c3"/>
          <w:color w:val="000000"/>
          <w:sz w:val="28"/>
          <w:szCs w:val="28"/>
        </w:rPr>
        <w:t xml:space="preserve">   - </w:t>
      </w:r>
      <w:r w:rsidR="00522021">
        <w:rPr>
          <w:rStyle w:val="c3"/>
          <w:color w:val="000000"/>
          <w:sz w:val="28"/>
          <w:szCs w:val="28"/>
        </w:rPr>
        <w:t xml:space="preserve">совершенствовать </w:t>
      </w:r>
      <w:r w:rsidRPr="005765E1">
        <w:rPr>
          <w:rStyle w:val="c3"/>
          <w:color w:val="000000"/>
          <w:sz w:val="28"/>
          <w:szCs w:val="28"/>
        </w:rPr>
        <w:t>уровень владения информационными компьютерными технологиями</w:t>
      </w:r>
      <w:r w:rsidR="00522021">
        <w:rPr>
          <w:rStyle w:val="c3"/>
          <w:color w:val="000000"/>
          <w:sz w:val="28"/>
          <w:szCs w:val="28"/>
        </w:rPr>
        <w:t>, активнее их использовать в учебном процессе</w:t>
      </w:r>
      <w:r w:rsidRPr="005765E1">
        <w:rPr>
          <w:rStyle w:val="c3"/>
          <w:color w:val="000000"/>
          <w:sz w:val="28"/>
          <w:szCs w:val="28"/>
        </w:rPr>
        <w:t>;</w:t>
      </w:r>
    </w:p>
    <w:p w:rsidR="005765E1" w:rsidRPr="005765E1" w:rsidRDefault="0052202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- недостаточен</w:t>
      </w:r>
      <w:r w:rsidR="00C101CA">
        <w:rPr>
          <w:rStyle w:val="c3"/>
          <w:color w:val="000000"/>
          <w:sz w:val="28"/>
          <w:szCs w:val="28"/>
        </w:rPr>
        <w:t xml:space="preserve"> уровень </w:t>
      </w:r>
      <w:r w:rsidR="005765E1" w:rsidRPr="005765E1">
        <w:rPr>
          <w:rStyle w:val="c3"/>
          <w:color w:val="000000"/>
          <w:sz w:val="28"/>
          <w:szCs w:val="28"/>
        </w:rPr>
        <w:t>обобщения и представления передового опыта педагогов.</w:t>
      </w:r>
    </w:p>
    <w:p w:rsidR="005765E1" w:rsidRDefault="005765E1" w:rsidP="0057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2015-2016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4C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 </w:t>
      </w:r>
      <w:r w:rsidRPr="001C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задачи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B96" w:rsidRDefault="004C2B96" w:rsidP="004C2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п</w:t>
      </w:r>
      <w:r w:rsidRPr="004C2B96">
        <w:rPr>
          <w:rFonts w:ascii="Times New Roman" w:eastAsia="Lucida Sans Unicode" w:hAnsi="Times New Roman" w:cs="Times New Roman"/>
          <w:kern w:val="3"/>
          <w:sz w:val="28"/>
          <w:szCs w:val="28"/>
        </w:rPr>
        <w:t>родол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жить работу по изучению и внедрению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обучающихся с 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отсталостью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3A59" w:rsidRPr="004C2B96" w:rsidRDefault="004C2B96" w:rsidP="004C2B96">
      <w:pPr>
        <w:suppressAutoHyphens/>
        <w:autoSpaceDN w:val="0"/>
        <w:spacing w:after="20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="00576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65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ючить в план работы МО освоение интерактивной доски, рассмотрение возможности применения её в учебном процессе и во внеурочной деятельности;</w:t>
      </w:r>
    </w:p>
    <w:p w:rsidR="005F3A59" w:rsidRPr="005F3A59" w:rsidRDefault="005F3A59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новые формы изучения, обобщения и распространения опыта работы (эле</w:t>
      </w:r>
      <w:r w:rsidR="00576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ктронное портфолио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интернет-конкурсе);</w:t>
      </w:r>
    </w:p>
    <w:p w:rsidR="001C556F" w:rsidRPr="001C556F" w:rsidRDefault="005765E1" w:rsidP="00EB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методическую работу, применяя активные формы проведения заседаний МО, </w:t>
      </w:r>
      <w:proofErr w:type="spellStart"/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открыты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уроков.</w:t>
      </w:r>
    </w:p>
    <w:p w:rsidR="001C556F" w:rsidRPr="001C556F" w:rsidRDefault="005765E1" w:rsidP="00EB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внедрять достижения творчески работающих учителей в практику работы педагогического коллектива, организовывая проведение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роблемных семинаров-практикумов.</w:t>
      </w:r>
    </w:p>
    <w:p w:rsidR="001C556F" w:rsidRPr="009135E0" w:rsidRDefault="001C556F" w:rsidP="009135E0">
      <w:pPr>
        <w:pStyle w:val="c34"/>
        <w:spacing w:before="0" w:beforeAutospacing="0" w:after="0" w:afterAutospacing="0"/>
        <w:ind w:right="-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  <w:r w:rsidRPr="001C556F">
        <w:rPr>
          <w:sz w:val="28"/>
          <w:szCs w:val="28"/>
        </w:rPr>
        <w:t> </w:t>
      </w:r>
    </w:p>
    <w:p w:rsidR="001C556F" w:rsidRPr="001C556F" w:rsidRDefault="001C556F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C556F" w:rsidRPr="001C556F" w:rsidTr="001C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556F" w:rsidRPr="001C556F" w:rsidRDefault="001C556F" w:rsidP="001C5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56F" w:rsidRPr="001C556F" w:rsidRDefault="001C556F" w:rsidP="001C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6593" w:rsidRPr="003F6593" w:rsidRDefault="003F6593" w:rsidP="003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93" w:rsidRPr="003F6593" w:rsidRDefault="003F6593" w:rsidP="003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56F" w:rsidRPr="00081113" w:rsidRDefault="001C556F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556F" w:rsidRPr="0008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9E2"/>
    <w:multiLevelType w:val="multilevel"/>
    <w:tmpl w:val="BD3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262B"/>
    <w:multiLevelType w:val="multilevel"/>
    <w:tmpl w:val="D22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54CA5"/>
    <w:multiLevelType w:val="hybridMultilevel"/>
    <w:tmpl w:val="001EFF0C"/>
    <w:lvl w:ilvl="0" w:tplc="870C37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5080CCE"/>
    <w:multiLevelType w:val="multilevel"/>
    <w:tmpl w:val="D2D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A0340"/>
    <w:multiLevelType w:val="multilevel"/>
    <w:tmpl w:val="A9B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91F37"/>
    <w:multiLevelType w:val="multilevel"/>
    <w:tmpl w:val="6E0C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65D46"/>
    <w:multiLevelType w:val="multilevel"/>
    <w:tmpl w:val="02B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13"/>
    <w:rsid w:val="00072D68"/>
    <w:rsid w:val="00081113"/>
    <w:rsid w:val="000B5197"/>
    <w:rsid w:val="000E3998"/>
    <w:rsid w:val="001309F3"/>
    <w:rsid w:val="001454F6"/>
    <w:rsid w:val="00163839"/>
    <w:rsid w:val="0018217B"/>
    <w:rsid w:val="001B2B65"/>
    <w:rsid w:val="001C556F"/>
    <w:rsid w:val="002162E9"/>
    <w:rsid w:val="00276A90"/>
    <w:rsid w:val="002A6E94"/>
    <w:rsid w:val="002B3F09"/>
    <w:rsid w:val="002B5BC3"/>
    <w:rsid w:val="002C338A"/>
    <w:rsid w:val="002F404C"/>
    <w:rsid w:val="00335645"/>
    <w:rsid w:val="00385F87"/>
    <w:rsid w:val="003A33BD"/>
    <w:rsid w:val="003B4D3E"/>
    <w:rsid w:val="003E4B6C"/>
    <w:rsid w:val="003F6593"/>
    <w:rsid w:val="00464615"/>
    <w:rsid w:val="004C2B96"/>
    <w:rsid w:val="004F40B9"/>
    <w:rsid w:val="00503679"/>
    <w:rsid w:val="00522021"/>
    <w:rsid w:val="005251FF"/>
    <w:rsid w:val="005765E1"/>
    <w:rsid w:val="005C414B"/>
    <w:rsid w:val="005D612A"/>
    <w:rsid w:val="005F3A59"/>
    <w:rsid w:val="00615FAF"/>
    <w:rsid w:val="006241AB"/>
    <w:rsid w:val="00646168"/>
    <w:rsid w:val="006C1EED"/>
    <w:rsid w:val="0071295F"/>
    <w:rsid w:val="00745817"/>
    <w:rsid w:val="0074631E"/>
    <w:rsid w:val="007C315C"/>
    <w:rsid w:val="007D5D67"/>
    <w:rsid w:val="00806124"/>
    <w:rsid w:val="00820479"/>
    <w:rsid w:val="008221AA"/>
    <w:rsid w:val="00822F7D"/>
    <w:rsid w:val="008B31B4"/>
    <w:rsid w:val="008C3682"/>
    <w:rsid w:val="008D0BA1"/>
    <w:rsid w:val="009135E0"/>
    <w:rsid w:val="00925E43"/>
    <w:rsid w:val="00961F62"/>
    <w:rsid w:val="00990BCA"/>
    <w:rsid w:val="00A97409"/>
    <w:rsid w:val="00AA6C64"/>
    <w:rsid w:val="00AD1FF0"/>
    <w:rsid w:val="00B761B3"/>
    <w:rsid w:val="00BA3AA2"/>
    <w:rsid w:val="00BE15DD"/>
    <w:rsid w:val="00BE3B29"/>
    <w:rsid w:val="00C101CA"/>
    <w:rsid w:val="00C653FE"/>
    <w:rsid w:val="00C813AD"/>
    <w:rsid w:val="00CC4D31"/>
    <w:rsid w:val="00CD65AA"/>
    <w:rsid w:val="00D33AAD"/>
    <w:rsid w:val="00D47687"/>
    <w:rsid w:val="00D47E0E"/>
    <w:rsid w:val="00DE0515"/>
    <w:rsid w:val="00E153EB"/>
    <w:rsid w:val="00E91E1D"/>
    <w:rsid w:val="00EB3177"/>
    <w:rsid w:val="00EB43B2"/>
    <w:rsid w:val="00EF6111"/>
    <w:rsid w:val="00F84272"/>
    <w:rsid w:val="00F87A92"/>
    <w:rsid w:val="00FC1E72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90F62-418F-4129-A455-B7B97E6F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08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113"/>
  </w:style>
  <w:style w:type="character" w:customStyle="1" w:styleId="apple-converted-space">
    <w:name w:val="apple-converted-space"/>
    <w:basedOn w:val="a0"/>
    <w:rsid w:val="00081113"/>
  </w:style>
  <w:style w:type="paragraph" w:styleId="a4">
    <w:name w:val="No Spacing"/>
    <w:uiPriority w:val="1"/>
    <w:qFormat/>
    <w:rsid w:val="00385F87"/>
    <w:pPr>
      <w:spacing w:after="0" w:line="240" w:lineRule="auto"/>
    </w:pPr>
  </w:style>
  <w:style w:type="paragraph" w:customStyle="1" w:styleId="c32">
    <w:name w:val="c32"/>
    <w:basedOn w:val="a"/>
    <w:rsid w:val="001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556F"/>
  </w:style>
  <w:style w:type="character" w:customStyle="1" w:styleId="c9">
    <w:name w:val="c9"/>
    <w:basedOn w:val="a0"/>
    <w:rsid w:val="001C556F"/>
  </w:style>
  <w:style w:type="paragraph" w:customStyle="1" w:styleId="c6">
    <w:name w:val="c6"/>
    <w:basedOn w:val="a"/>
    <w:rsid w:val="001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18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11</cp:revision>
  <dcterms:created xsi:type="dcterms:W3CDTF">2015-05-12T08:14:00Z</dcterms:created>
  <dcterms:modified xsi:type="dcterms:W3CDTF">2015-10-26T10:19:00Z</dcterms:modified>
</cp:coreProperties>
</file>