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31" w:rsidRPr="00222E31" w:rsidRDefault="00222E31" w:rsidP="0022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E31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222E31" w:rsidRPr="00222E31" w:rsidRDefault="00222E31" w:rsidP="0022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E31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222E31" w:rsidRPr="00222E31" w:rsidRDefault="00222E31" w:rsidP="00222E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E31">
        <w:rPr>
          <w:rFonts w:ascii="Times New Roman" w:hAnsi="Times New Roman" w:cs="Times New Roman"/>
          <w:sz w:val="24"/>
          <w:szCs w:val="24"/>
        </w:rPr>
        <w:t>«Центр образования»</w:t>
      </w:r>
    </w:p>
    <w:p w:rsidR="00222E31" w:rsidRDefault="00222E31" w:rsidP="00222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Pr="00222E31" w:rsidRDefault="00222E31" w:rsidP="00222E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2E31">
        <w:rPr>
          <w:rFonts w:ascii="Times New Roman" w:hAnsi="Times New Roman" w:cs="Times New Roman"/>
          <w:b/>
          <w:sz w:val="44"/>
          <w:szCs w:val="44"/>
        </w:rPr>
        <w:t>Выступление на РМО СКО</w:t>
      </w:r>
    </w:p>
    <w:p w:rsidR="00222E31" w:rsidRPr="00222E31" w:rsidRDefault="00222E31" w:rsidP="00222E31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22E31">
        <w:rPr>
          <w:rFonts w:ascii="Times New Roman" w:hAnsi="Times New Roman" w:cs="Times New Roman"/>
          <w:b/>
          <w:color w:val="000000"/>
          <w:sz w:val="44"/>
          <w:szCs w:val="44"/>
        </w:rPr>
        <w:t>Творческий подход учителя к выбору средств, форм, приемов и методов коррекционной работы с учащимися.</w:t>
      </w: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222E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222E31" w:rsidRDefault="00222E31" w:rsidP="00222E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Волкова О.А.</w:t>
      </w: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Тутаев, 2011</w:t>
      </w:r>
    </w:p>
    <w:p w:rsidR="00222E31" w:rsidRDefault="00222E31" w:rsidP="00820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E31" w:rsidRDefault="00222E31" w:rsidP="00222E31">
      <w:pPr>
        <w:rPr>
          <w:rFonts w:ascii="Times New Roman" w:hAnsi="Times New Roman" w:cs="Times New Roman"/>
          <w:b/>
          <w:sz w:val="28"/>
          <w:szCs w:val="28"/>
        </w:rPr>
      </w:pPr>
    </w:p>
    <w:p w:rsidR="008204CB" w:rsidRPr="005F6CD9" w:rsidRDefault="008204CB" w:rsidP="008204C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04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F6CD9">
        <w:rPr>
          <w:rFonts w:ascii="Times New Roman" w:hAnsi="Times New Roman" w:cs="Times New Roman"/>
          <w:b/>
          <w:color w:val="000000"/>
          <w:sz w:val="28"/>
          <w:szCs w:val="28"/>
        </w:rPr>
        <w:t>Творческий подход учителя к выбору средств, форм, приемов и методов коррекционной работы с учащимися.</w:t>
      </w:r>
    </w:p>
    <w:p w:rsidR="008204CB" w:rsidRPr="005F6CD9" w:rsidRDefault="008204CB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Авторитет учителя определяется его отношением к преподаваемой нау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ке, увлеченностью, которая передается ученикам, слу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жит важным стимулом возникновения у них познава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тельного интереса. Увлеченность, естественно, должна сочетаться с компетентностью, с глубоким знанием сво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его предмета, умением выделять в нем наиболее глав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ное и существенное, осведомленностью о современном состоянии данной науки.</w:t>
      </w:r>
    </w:p>
    <w:p w:rsidR="00FD0602" w:rsidRPr="005F6CD9" w:rsidRDefault="008204CB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Высокое профессиональное мастерство учитель дол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жен сочетать со столь же высокой любовью к детям. Попытка разъединить эти два подхода обречена на не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удачу.</w:t>
      </w:r>
    </w:p>
    <w:p w:rsidR="008204CB" w:rsidRPr="005F6CD9" w:rsidRDefault="00FD0602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B2700B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700B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04CB" w:rsidRPr="005F6CD9">
        <w:rPr>
          <w:rFonts w:ascii="Times New Roman" w:eastAsia="Times New Roman" w:hAnsi="Times New Roman" w:cs="Times New Roman"/>
          <w:b/>
          <w:sz w:val="28"/>
          <w:szCs w:val="28"/>
        </w:rPr>
        <w:t>Л. Н. Толстой: «Если учитель имеет только любовь к делу, он будет хороший учитель. Если учитель имеет любовь только к ученику, как отец, мать, он будет лучше того учителя, который прочел все книги, но не имеет любви ни к делу, ни к ученикам. Ес</w:t>
      </w:r>
      <w:r w:rsidR="008204CB" w:rsidRPr="005F6CD9">
        <w:rPr>
          <w:rFonts w:ascii="Times New Roman" w:eastAsia="Times New Roman" w:hAnsi="Times New Roman" w:cs="Times New Roman"/>
          <w:b/>
          <w:sz w:val="28"/>
          <w:szCs w:val="28"/>
        </w:rPr>
        <w:softHyphen/>
        <w:t>ли учитель соединяет в себе любовь к делу и к учени</w:t>
      </w:r>
      <w:r w:rsidR="008204CB" w:rsidRPr="005F6CD9">
        <w:rPr>
          <w:rFonts w:ascii="Times New Roman" w:eastAsia="Times New Roman" w:hAnsi="Times New Roman" w:cs="Times New Roman"/>
          <w:b/>
          <w:sz w:val="28"/>
          <w:szCs w:val="28"/>
        </w:rPr>
        <w:softHyphen/>
        <w:t>кам, — он совершенный учитель».</w:t>
      </w:r>
    </w:p>
    <w:p w:rsidR="008204CB" w:rsidRPr="005F6CD9" w:rsidRDefault="008204CB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При выборе методов педагог  останавливается  на тех</w:t>
      </w:r>
      <w:r w:rsidR="00B2700B" w:rsidRPr="005F6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которые  при примерно равной эффективности  максимально раскрывают его способности, отвечают его инди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видуальности. Есть, например, учителя, которые прек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расно владеют искусством слова и поэтому добиваются, значительно большего эффекта методом рассказа, чем их коллеги, не владеющие этим методом. Есть масте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ра эксперимента, которые через наглядность достигают более осознанного и глубокого усвоения учебного ма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териала.</w:t>
      </w:r>
    </w:p>
    <w:p w:rsidR="00B2700B" w:rsidRPr="005F6CD9" w:rsidRDefault="00B2700B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2 Основные подходы к организации учебного процесса для детей с ЗПР: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1. </w:t>
      </w:r>
      <w:proofErr w:type="gramStart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>2.</w:t>
      </w:r>
      <w:proofErr w:type="gramEnd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Приспособление темпа изучения учебного материала и методов обучения к уровню развития детей с ЗПР.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3. Индивидуальный подход.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4. Сочетание коррекционного обучения с лечебно-оздоровительными мероприятиями.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5. Повторное объяснение учебного материала и подбор дополнительных заданий;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6. Постоянное использование наглядности, наводящих вопросов, аналогий.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7. Использование многократных указаний, упражнений.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8. Проявление большого такта со стороны учителя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9. Использование поощрений, повышение самооценки ребенка, укрепление в нем веры в свои силы.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10. Поэтапное обобщение проделанной на уроке работы;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11. Использование заданий с опорой на образцы, доступных инструкций.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Конечно, сказанное не следует понимать как оправ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дание стихии в выборе методов и методических прие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мов. Как и в любом другом случае, тут надо соблю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дать меру. Критерием правильности выбора может быть лишь качество усвоения учениками учебного материа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ла.</w:t>
      </w:r>
    </w:p>
    <w:p w:rsidR="00FD0602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Учет личностных данных учителя при выборе мето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дов и форм обучения необходим и объективно возмо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жен, так как закономерностью педагогики, которую нам удалось установить на основе обобщения многочислен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ных фактов, является принципиальная возможность ре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шать одну и ту же учебно-воспитательную задачу раз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ными сочетаниями методов. Из этой закономерности вытекает возможность разнообразия методов обучения, приспособления их к сильным сторонам личности каж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softHyphen/>
        <w:t>дого учителя</w:t>
      </w:r>
      <w:r w:rsidR="00FD0602" w:rsidRPr="005F6C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700B" w:rsidRPr="005F6CD9" w:rsidRDefault="00B2700B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F365D5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3.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Хороший учитель постоянно ищет, рационализирует свою деятельность. Новаторство должно быть присуще подавляющему большинству учителей, так как педагоги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softHyphen/>
        <w:t>ческий труд — творческий по своей сущности. Он дол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softHyphen/>
        <w:t>жен сочетать в себе научный подход с подлинным искус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softHyphen/>
        <w:t>ством.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Если привычной и желанной формой деятельности для ребенка является игра, значит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целей. Таким образом, мотивационный потенциал игры будет направлен на более эффективное освоение школьниками образовательной программы.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А роль мотивации в успешном обучении трудно переоценить. </w:t>
      </w:r>
      <w:r w:rsidR="00FD0602" w:rsidRPr="005F6C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>начение</w:t>
      </w:r>
      <w:r w:rsidR="00FD0602" w:rsidRPr="005F6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мотивации для успешной учебы выше, чем значение интеллекта обучающегося. Высокая позитивная мотивация может играть роль компенсирующего фактора в случае недостаточно высоких способностей обучающегося, однако в обратном направлении этот принцип не работает – никакие способности не могут компенсировать отсутствие учебного мотива или низкую его выраженность и обеспечить значительные успехи в учебе. </w:t>
      </w:r>
    </w:p>
    <w:p w:rsidR="00F365D5" w:rsidRPr="005F6CD9" w:rsidRDefault="00F365D5" w:rsidP="00F36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4 АКТИВНЫЕ МЕТОДЫ ОБУЧЕНИЯ – </w:t>
      </w:r>
      <w:r w:rsidR="00C23704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</w:t>
      </w:r>
    </w:p>
    <w:p w:rsidR="00F365D5" w:rsidRPr="005F6CD9" w:rsidRDefault="00F365D5" w:rsidP="00F36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Строятся в основном на диалоге, предполагающем свободный обмен мнениями о путях разрешения той или иной проблемы.</w:t>
      </w:r>
    </w:p>
    <w:p w:rsidR="00F365D5" w:rsidRPr="005F6CD9" w:rsidRDefault="00F365D5" w:rsidP="00F36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Характеризуется  высоким уровнем активности учащихся.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Целями школьного образования, которые ставят перед школой государство, общество и семья, помимо приобретения определенного набора знаний и умений, являются раскрытие и развитие потенциала ребенка, создание благоприятных условий для реализации его природных способностей.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</w:rPr>
        <w:t>среду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как на уроке, так и во внеклассной деятельности. </w:t>
      </w:r>
    </w:p>
    <w:p w:rsidR="00F365D5" w:rsidRPr="005F6CD9" w:rsidRDefault="00416A11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704" w:rsidRPr="005F6CD9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5D5" w:rsidRPr="005F6CD9">
        <w:rPr>
          <w:rFonts w:ascii="Times New Roman" w:eastAsia="Times New Roman" w:hAnsi="Times New Roman" w:cs="Times New Roman"/>
          <w:b/>
          <w:sz w:val="28"/>
          <w:szCs w:val="28"/>
        </w:rPr>
        <w:t>Активные методы</w:t>
      </w:r>
      <w:r w:rsidR="00DC33F7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5D5" w:rsidRPr="005F6C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АМО</w:t>
      </w:r>
      <w:r w:rsidR="00F365D5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) - это формы организации и проведения цельного образовательного мероприятия. </w:t>
      </w:r>
    </w:p>
    <w:p w:rsidR="00F365D5" w:rsidRPr="005F6CD9" w:rsidRDefault="00F365D5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Принципы данных форм обучения можно использовать и для проведения отдельных частей урока.</w:t>
      </w:r>
    </w:p>
    <w:p w:rsidR="00DC33F7" w:rsidRPr="005F6CD9" w:rsidRDefault="00F365D5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C33F7" w:rsidRPr="005F6CD9">
        <w:rPr>
          <w:rFonts w:ascii="Times New Roman" w:eastAsia="Times New Roman" w:hAnsi="Times New Roman" w:cs="Times New Roman"/>
          <w:b/>
          <w:sz w:val="28"/>
          <w:szCs w:val="28"/>
        </w:rPr>
        <w:t>овременные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33F7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организации обучения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: такие, </w:t>
      </w:r>
      <w:r w:rsidR="00DC33F7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интерактивный семинар, тренинг, проблемное обучение, обучение в сотрудничестве, обучающие игры. </w:t>
      </w:r>
      <w:r w:rsidR="00DC33F7" w:rsidRPr="005F6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A11" w:rsidRPr="005F6CD9" w:rsidRDefault="00416A11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 w:rsidRPr="005F6CD9">
        <w:rPr>
          <w:rFonts w:ascii="Times New Roman" w:eastAsia="Times New Roman" w:hAnsi="Times New Roman" w:cs="Times New Roman"/>
          <w:sz w:val="28"/>
          <w:szCs w:val="28"/>
        </w:rPr>
        <w:t>полилоге</w:t>
      </w:r>
      <w:proofErr w:type="spell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Pr="005F6CD9">
        <w:rPr>
          <w:rFonts w:ascii="Times New Roman" w:eastAsia="Times New Roman" w:hAnsi="Times New Roman" w:cs="Times New Roman"/>
          <w:sz w:val="28"/>
          <w:szCs w:val="28"/>
        </w:rPr>
        <w:t>деятельностном</w:t>
      </w:r>
      <w:proofErr w:type="spell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подходе к обучению, движении и рефлексии. </w:t>
      </w:r>
      <w:r w:rsidR="00C23704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164F" w:rsidRDefault="00D4164F" w:rsidP="00D41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</w:p>
    <w:p w:rsidR="00C23704" w:rsidRPr="005F6CD9" w:rsidRDefault="00222E31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6.   Методы</w:t>
      </w:r>
      <w:r w:rsidR="00C23704" w:rsidRPr="005F6CD9">
        <w:rPr>
          <w:rFonts w:ascii="Times New Roman" w:eastAsia="Times New Roman" w:hAnsi="Times New Roman" w:cs="Times New Roman"/>
          <w:b/>
          <w:sz w:val="28"/>
          <w:szCs w:val="28"/>
        </w:rPr>
        <w:t>, как «Мой цветок», «Галерея портретов», «Поздоровайся локтями», «</w:t>
      </w:r>
      <w:proofErr w:type="gramStart"/>
      <w:r w:rsidR="00C23704" w:rsidRPr="005F6CD9">
        <w:rPr>
          <w:rFonts w:ascii="Times New Roman" w:eastAsia="Times New Roman" w:hAnsi="Times New Roman" w:cs="Times New Roman"/>
          <w:b/>
          <w:sz w:val="28"/>
          <w:szCs w:val="28"/>
        </w:rPr>
        <w:t>Измерим</w:t>
      </w:r>
      <w:proofErr w:type="gramEnd"/>
      <w:r w:rsidR="00C23704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друг друга» или «Летающие имена» эффективно и динамично помогут вам начать урок, задать нужный ритм, обеспечить рабочий настрой и хорошую атмосферу в классе. </w:t>
      </w:r>
    </w:p>
    <w:p w:rsidR="00564084" w:rsidRPr="005F6CD9" w:rsidRDefault="00DC33F7" w:rsidP="00222E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 урока используются свои активные методы, позволяющие эффективно решать конкретные задачи этапа.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Можно необычно начать урок, предложив ученикам поздороваться локтями. </w:t>
      </w:r>
    </w:p>
    <w:p w:rsidR="00DC33F7" w:rsidRPr="005F6CD9" w:rsidRDefault="00C23704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7. </w:t>
      </w:r>
      <w:r w:rsidR="00DC33F7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«Поздоровайся локтями» </w:t>
      </w:r>
    </w:p>
    <w:p w:rsidR="00564084" w:rsidRPr="005F6CD9" w:rsidRDefault="00DC33F7" w:rsidP="0056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Цель – Встреча друг с д</w:t>
      </w:r>
      <w:r w:rsidR="00564084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ругом, приветствие, знакомство </w:t>
      </w:r>
    </w:p>
    <w:p w:rsidR="00564084" w:rsidRPr="005F6CD9" w:rsidRDefault="00DC33F7" w:rsidP="0056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– весь класс. </w:t>
      </w:r>
    </w:p>
    <w:p w:rsidR="00564084" w:rsidRPr="005F6CD9" w:rsidRDefault="00564084" w:rsidP="0056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– 10 минут </w:t>
      </w:r>
    </w:p>
    <w:p w:rsidR="00564084" w:rsidRPr="005F6CD9" w:rsidRDefault="00564084" w:rsidP="0056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3F7" w:rsidRPr="005F6CD9" w:rsidRDefault="00DC33F7" w:rsidP="0056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Подготовка: Следует отставить в сторону стулья и столы, чтобы ученики могли свободно ходить по помещению. </w:t>
      </w:r>
    </w:p>
    <w:p w:rsidR="00C23704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Проведение: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>Учитель просит учеников встать в круг. Затем он предлагает им рассчитаться на первый-второй-третий и сделать следующе</w:t>
      </w:r>
      <w:r w:rsidR="00C23704" w:rsidRPr="005F6CD9">
        <w:rPr>
          <w:rFonts w:ascii="Times New Roman" w:eastAsia="Times New Roman" w:hAnsi="Times New Roman" w:cs="Times New Roman"/>
          <w:sz w:val="28"/>
          <w:szCs w:val="28"/>
        </w:rPr>
        <w:t xml:space="preserve">е: </w:t>
      </w:r>
    </w:p>
    <w:p w:rsidR="00C23704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• Каждый «номер первый» складывает руки за головой так, чтобы локти был</w:t>
      </w:r>
      <w:r w:rsidR="00C23704" w:rsidRPr="005F6CD9">
        <w:rPr>
          <w:rFonts w:ascii="Times New Roman" w:eastAsia="Times New Roman" w:hAnsi="Times New Roman" w:cs="Times New Roman"/>
          <w:sz w:val="28"/>
          <w:szCs w:val="28"/>
        </w:rPr>
        <w:t xml:space="preserve">и направлены в разные стороны; </w:t>
      </w:r>
    </w:p>
    <w:p w:rsidR="00C23704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• Каждый «номер второй» упирается руками в бедра так, чтобы локти также б</w:t>
      </w:r>
      <w:r w:rsidR="00C23704" w:rsidRPr="005F6CD9">
        <w:rPr>
          <w:rFonts w:ascii="Times New Roman" w:eastAsia="Times New Roman" w:hAnsi="Times New Roman" w:cs="Times New Roman"/>
          <w:sz w:val="28"/>
          <w:szCs w:val="28"/>
        </w:rPr>
        <w:t xml:space="preserve">ыли направлены вправо и влево;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• Каждый «номер третий» нагибается вперед, кладет ладони на колени и выставляет локти в стороны.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Учитель говорит обучающимся, что на выполнение задания им дается только пять минут. За это время они должны поздороваться с как можно большим числом одноклассников, просто 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</w:rPr>
        <w:t>назвав свое имя и коснувшись друг друга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локтями. </w:t>
      </w:r>
    </w:p>
    <w:p w:rsidR="00DC33F7" w:rsidRPr="005F6CD9" w:rsidRDefault="00217C0E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физкультминутке</w:t>
      </w:r>
      <w:r w:rsidR="00DC33F7" w:rsidRPr="005F6CD9">
        <w:rPr>
          <w:rFonts w:ascii="Times New Roman" w:eastAsia="Times New Roman" w:hAnsi="Times New Roman" w:cs="Times New Roman"/>
          <w:sz w:val="28"/>
          <w:szCs w:val="28"/>
        </w:rPr>
        <w:t xml:space="preserve"> ученики собираются в три группы так, чтобы вместе оказались соответственно первые, вторые и третьи номера. После этого они приветствуют друг друга внутри своей группы. </w:t>
      </w:r>
    </w:p>
    <w:p w:rsidR="00DC33F7" w:rsidRPr="005F6CD9" w:rsidRDefault="00DC33F7" w:rsidP="005F6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0E">
        <w:rPr>
          <w:rFonts w:ascii="Times New Roman" w:eastAsia="Times New Roman" w:hAnsi="Times New Roman" w:cs="Times New Roman"/>
          <w:b/>
          <w:sz w:val="28"/>
          <w:szCs w:val="28"/>
        </w:rPr>
        <w:t>Примечание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>: Эта смешная игра позволяет весело начать урок, размяться перед более серьезными упражнениями, способствует установле</w:t>
      </w:r>
      <w:r w:rsidR="00217C0E">
        <w:rPr>
          <w:rFonts w:ascii="Times New Roman" w:eastAsia="Times New Roman" w:hAnsi="Times New Roman" w:cs="Times New Roman"/>
          <w:sz w:val="28"/>
          <w:szCs w:val="28"/>
        </w:rPr>
        <w:t xml:space="preserve">нию контакта между учениками. </w:t>
      </w:r>
    </w:p>
    <w:p w:rsidR="00DC33F7" w:rsidRPr="005F6CD9" w:rsidRDefault="00C23704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8. </w:t>
      </w:r>
      <w:r w:rsidR="00DC33F7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«Фруктовый сад»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– Учителю (классному руководителю) результаты применения метода позволят лучше понять класс и каждого ученика, полученные материалы учитель (классный руководитель) сможет использовать при подготовке и проведении уроков (внеклассных мероприятий) для обеспечения личностно-ориентированного подхода к </w:t>
      </w:r>
      <w:proofErr w:type="gramStart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 </w:t>
      </w:r>
    </w:p>
    <w:p w:rsidR="00C23704" w:rsidRPr="005F6CD9" w:rsidRDefault="00C23704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Численность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– весь класс. </w:t>
      </w:r>
    </w:p>
    <w:p w:rsidR="00C23704" w:rsidRPr="005F6CD9" w:rsidRDefault="00C23704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– 20 минут </w:t>
      </w:r>
    </w:p>
    <w:p w:rsidR="00DC33F7" w:rsidRPr="005F6CD9" w:rsidRDefault="00DC33F7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Подготовка: Заготовленные заранее из цветной бумаги шаблоны яблок и лимонов, фломастеры, плакат, скотч.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C0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Проведение: </w:t>
      </w:r>
      <w:r w:rsidR="00217C0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аранее готовятся два больших плаката с нарисованным на каждом из них деревом. Одно дерево подписано «Яблоня», второе – «Лимонное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дерево». 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раздаются также заранее вырезанные из бумаги крупные яблоки и лимоны.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Учитель (классный руководитель) предлагает 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попробовать более четко определить, что они ожидают (хотели бы получить) от обучения и чего опасаются. Ожиданий и опасений может б</w:t>
      </w:r>
      <w:r w:rsidR="00217C0E">
        <w:rPr>
          <w:rFonts w:ascii="Times New Roman" w:eastAsia="Times New Roman" w:hAnsi="Times New Roman" w:cs="Times New Roman"/>
          <w:sz w:val="28"/>
          <w:szCs w:val="28"/>
        </w:rPr>
        <w:t xml:space="preserve">ыть несколько. К числу ожиданий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опасений относятся формы и методы обучения, стиль и способы работы на уроках, атмосфера в классе, отношение учителей и одноклассников и т.д.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Свои ожидания ученикам предлагается записать на яблоках, а опасения – на лимонах. Те, кто записал, подходят к соответствующим деревьям и при помощи скотча прикрепляют фрукты к ветвям. После того, как все ученики прикрепят свои фрукты к деревьям, учитель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В завершении метода учитель подводит итоги выяснения ожиданий и опасений.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Примечание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: Перед началом выяснения ожиданий и опасений учитель объясняет, почему важно выяснить цели, ожидания и опасения. Приветствуется, когда учитель (классный руководитель) также участвует в процессе, озвучивая свои цели, ожидания и опасения.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br/>
      </w:r>
      <w:r w:rsidRPr="005F6CD9">
        <w:rPr>
          <w:rFonts w:ascii="Times New Roman" w:eastAsia="Times New Roman" w:hAnsi="Times New Roman" w:cs="Times New Roman"/>
          <w:sz w:val="28"/>
          <w:szCs w:val="28"/>
        </w:rPr>
        <w:br/>
      </w:r>
      <w:r w:rsidR="00A6394F" w:rsidRPr="005F6CD9">
        <w:rPr>
          <w:rFonts w:ascii="Times New Roman" w:eastAsia="Times New Roman" w:hAnsi="Times New Roman" w:cs="Times New Roman"/>
          <w:b/>
          <w:sz w:val="28"/>
          <w:szCs w:val="28"/>
        </w:rPr>
        <w:t>Слайд 9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презентации учебного материала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процессе урока учителю регулярно приходится сообщать новый материал </w:t>
      </w:r>
      <w:proofErr w:type="gramStart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. Такие методы, как «</w:t>
      </w:r>
      <w:proofErr w:type="spellStart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Инфо-уг</w:t>
      </w:r>
      <w:r w:rsidR="00A6394F" w:rsidRPr="005F6CD9">
        <w:rPr>
          <w:rFonts w:ascii="Times New Roman" w:eastAsia="Times New Roman" w:hAnsi="Times New Roman" w:cs="Times New Roman"/>
          <w:b/>
          <w:sz w:val="28"/>
          <w:szCs w:val="28"/>
        </w:rPr>
        <w:t>адайка</w:t>
      </w:r>
      <w:proofErr w:type="spellEnd"/>
      <w:r w:rsidR="00A6394F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«Мозговой штурм» позволят вам сориентировать обучающихся в теме, представить им основные направления движения для дальнейшей самостоятельной работы с новым материалом.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презентации учебного материала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Вместо привычного устного рассказа учителя о новой теме можно использовать следующий метод представления нового материала: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Метод «</w:t>
      </w:r>
      <w:proofErr w:type="spellStart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>Инфо-угадайка</w:t>
      </w:r>
      <w:proofErr w:type="spellEnd"/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6394F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Цели метода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>: представление нового материала, структурирование материала, о</w:t>
      </w:r>
      <w:r w:rsidR="00A6394F" w:rsidRPr="005F6CD9">
        <w:rPr>
          <w:rFonts w:ascii="Times New Roman" w:eastAsia="Times New Roman" w:hAnsi="Times New Roman" w:cs="Times New Roman"/>
          <w:sz w:val="28"/>
          <w:szCs w:val="28"/>
        </w:rPr>
        <w:t xml:space="preserve">живление внимания </w:t>
      </w:r>
      <w:proofErr w:type="gramStart"/>
      <w:r w:rsidR="00A6394F" w:rsidRPr="005F6CD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A6394F" w:rsidRPr="005F6C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394F" w:rsidRPr="005F6CD9" w:rsidRDefault="00A6394F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: все участники.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Время: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Зависит от объема нового материала и структуры урока.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br/>
        <w:t xml:space="preserve">Материал: подготовленный лист ватмана, цветные маркеры.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Проведение: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br/>
        <w:t>Учитель называет тему своего сообщения. На стене прикреплен л</w:t>
      </w:r>
      <w:r w:rsidR="005F6CD9">
        <w:rPr>
          <w:rFonts w:ascii="Times New Roman" w:eastAsia="Times New Roman" w:hAnsi="Times New Roman" w:cs="Times New Roman"/>
          <w:sz w:val="28"/>
          <w:szCs w:val="28"/>
        </w:rPr>
        <w:t>ист ватмана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lastRenderedPageBreak/>
        <w:t>его центре указано название темы. Остальное пространство листа разделено на секторы, пронумерованные, но пока не заполненные. Начиная с сектора 1, учитель вписывает в сектор название раздела темы, о котором он сейчас начнет говорить в ходе сообщения. Обучающимся предлагается обдумать, о каких аспектах тем</w:t>
      </w:r>
      <w:r w:rsidR="00217C0E">
        <w:rPr>
          <w:rFonts w:ascii="Times New Roman" w:eastAsia="Times New Roman" w:hAnsi="Times New Roman" w:cs="Times New Roman"/>
          <w:sz w:val="28"/>
          <w:szCs w:val="28"/>
        </w:rPr>
        <w:t>ы, возможно, далее пойдет речь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. Затем учитель раскрывает тему, а в сектор вписываются наиболее существенные моменты первого раздела (можно записывать темы и ключевые моменты маркерами разных цветов). Они вносятся на плакат по ходу сообщения. Закончив изложение материала по первому разделу темы, учитель вписывает во второй сектор название второго раздела темы, и так далее.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Таким образом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>, наглядно и в четко структурированном виде представляется весь новый материал, выделяются его ключевые моменты. Существующие на момент начала пр</w:t>
      </w:r>
      <w:r w:rsidR="00217C0E">
        <w:rPr>
          <w:rFonts w:ascii="Times New Roman" w:eastAsia="Times New Roman" w:hAnsi="Times New Roman" w:cs="Times New Roman"/>
          <w:sz w:val="28"/>
          <w:szCs w:val="28"/>
        </w:rPr>
        <w:t>езентации «белые пятна»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по данной теме постепенно заполняются.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После презентации возможно проведение краткого обсуждения по теме и, при наличии вопросов 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учитель дает ответы на них. </w:t>
      </w:r>
    </w:p>
    <w:p w:rsidR="00A6394F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Этот метод изложения материала помогает обучающимся следить за аргументацией учителя и видеть актуальный в данный момент рассказа аспект темы. Отчетливое разделение общего потока информации способствует л</w:t>
      </w:r>
      <w:r w:rsidR="00217C0E">
        <w:rPr>
          <w:rFonts w:ascii="Times New Roman" w:eastAsia="Times New Roman" w:hAnsi="Times New Roman" w:cs="Times New Roman"/>
          <w:sz w:val="28"/>
          <w:szCs w:val="28"/>
        </w:rPr>
        <w:t xml:space="preserve">учшему восприятию. </w:t>
      </w:r>
      <w:r w:rsidR="00217C0E" w:rsidRPr="005F6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>ногие</w:t>
      </w:r>
      <w:r w:rsidR="00217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участники начнут обдумывать, какими будут следующие, пока не обозначенные разделы темы.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22E31" w:rsidRPr="005F6CD9" w:rsidRDefault="00222E31" w:rsidP="00222E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10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. Выяснение целей, ожиданий и опасений </w:t>
      </w:r>
    </w:p>
    <w:p w:rsidR="00222E31" w:rsidRPr="005F6CD9" w:rsidRDefault="00222E31" w:rsidP="00222E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Такие методы, как «Список покупок», «Дерево ожиданий», «Лицензия на приобретение знаний», «Разноцветные листы» позволяют эффективно провести выяснение ожиданий и опасений и постановку целей обучения. </w:t>
      </w:r>
    </w:p>
    <w:p w:rsidR="00222E31" w:rsidRPr="00217C0E" w:rsidRDefault="00222E31" w:rsidP="00222E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Для выяснения образовательных целей учеников, их ожиданий и опасений можно использовать, например, на перовом уроке в начале учебного года следующий метод: </w:t>
      </w:r>
    </w:p>
    <w:p w:rsidR="00DC33F7" w:rsidRPr="005F6CD9" w:rsidRDefault="00A6394F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11 </w:t>
      </w:r>
      <w:r w:rsidR="00DC33F7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Активные методы релаксации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Активные методы «Энергия - 1», «Роботы», Постройся по росту», «Красная Шапочка и Серый Волк», «Шест», и многие другие позволят вам это сделать, не выходя из класса.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Если вы чувствуете, что обучающиеся устали, а впереди еще много работы или сложная задача, сделайте паузу, вспомните о восстанавливающей силе релаксации! Иногда достаточно 5 – 10 минут веселой и активной игры для того, чтобы встряхнуться, весело и активно расслабиться, восстановить энергию.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«Земля, воздух, огонь и вода» </w:t>
      </w:r>
    </w:p>
    <w:p w:rsidR="00A6394F" w:rsidRPr="005F6CD9" w:rsidRDefault="00DC33F7" w:rsidP="002D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>– повысить уровень энергии в классе</w:t>
      </w:r>
      <w:r w:rsidR="00A6394F" w:rsidRPr="005F6C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394F" w:rsidRPr="005F6CD9" w:rsidRDefault="00A6394F" w:rsidP="002D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Численность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– весь класс. </w:t>
      </w:r>
    </w:p>
    <w:p w:rsidR="00DC33F7" w:rsidRPr="005F6CD9" w:rsidRDefault="00DC33F7" w:rsidP="002D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– 8-10 минут </w:t>
      </w:r>
    </w:p>
    <w:p w:rsidR="00DC33F7" w:rsidRPr="005F6CD9" w:rsidRDefault="00DC33F7" w:rsidP="002D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Проведение:</w:t>
      </w:r>
      <w:r w:rsidR="000B6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Учитель просит обучающихся по его команде изобразить одно из состояний – воздух, землю, огонь и воду. </w:t>
      </w:r>
      <w:proofErr w:type="gramEnd"/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717">
        <w:rPr>
          <w:rFonts w:ascii="Times New Roman" w:eastAsia="Times New Roman" w:hAnsi="Times New Roman" w:cs="Times New Roman"/>
          <w:b/>
          <w:sz w:val="28"/>
          <w:szCs w:val="28"/>
        </w:rPr>
        <w:t>Огонь.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 </w:t>
      </w:r>
    </w:p>
    <w:p w:rsidR="001372F8" w:rsidRDefault="001372F8" w:rsidP="0013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Можно дать дайте дополнительные 3 минуты времени, чтобы каждый мог создать свою индивидуальную комбинацию элементов. </w:t>
      </w:r>
    </w:p>
    <w:p w:rsidR="001372F8" w:rsidRPr="005F6CD9" w:rsidRDefault="001372F8" w:rsidP="0013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717">
        <w:rPr>
          <w:rFonts w:ascii="Times New Roman" w:eastAsia="Times New Roman" w:hAnsi="Times New Roman" w:cs="Times New Roman"/>
          <w:b/>
          <w:sz w:val="28"/>
          <w:szCs w:val="28"/>
        </w:rPr>
        <w:t>Воздух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. 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 </w:t>
      </w:r>
    </w:p>
    <w:p w:rsidR="001372F8" w:rsidRPr="005F6CD9" w:rsidRDefault="001372F8" w:rsidP="0013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(Зевание может использоваться и по-другому: вы можете на первой встрече предложить зевать сознательно, чтобы группа быстрее «взбодрилась»). </w:t>
      </w:r>
    </w:p>
    <w:p w:rsidR="00DC33F7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717">
        <w:rPr>
          <w:rFonts w:ascii="Times New Roman" w:eastAsia="Times New Roman" w:hAnsi="Times New Roman" w:cs="Times New Roman"/>
          <w:b/>
          <w:sz w:val="28"/>
          <w:szCs w:val="28"/>
        </w:rPr>
        <w:t>Вода.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Эта часть упражнения составляет контраст с 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</w:rPr>
        <w:t>предыдущей</w:t>
      </w:r>
      <w:proofErr w:type="gram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 </w:t>
      </w:r>
      <w:proofErr w:type="gramEnd"/>
    </w:p>
    <w:p w:rsidR="00CF7C35" w:rsidRPr="00CF7C35" w:rsidRDefault="00CF7C35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C35">
        <w:rPr>
          <w:rFonts w:ascii="Times New Roman" w:eastAsia="Times New Roman" w:hAnsi="Times New Roman" w:cs="Times New Roman"/>
          <w:b/>
          <w:sz w:val="28"/>
          <w:szCs w:val="28"/>
        </w:rPr>
        <w:t>Упражнения: «</w:t>
      </w:r>
      <w:r w:rsidR="000B6971">
        <w:rPr>
          <w:rFonts w:ascii="Times New Roman" w:eastAsia="Times New Roman" w:hAnsi="Times New Roman" w:cs="Times New Roman"/>
          <w:b/>
          <w:sz w:val="28"/>
          <w:szCs w:val="28"/>
        </w:rPr>
        <w:t>пло</w:t>
      </w:r>
      <w:r w:rsidRPr="00CF7C35">
        <w:rPr>
          <w:rFonts w:ascii="Times New Roman" w:eastAsia="Times New Roman" w:hAnsi="Times New Roman" w:cs="Times New Roman"/>
          <w:b/>
          <w:sz w:val="28"/>
          <w:szCs w:val="28"/>
        </w:rPr>
        <w:t>вцы»:</w:t>
      </w:r>
    </w:p>
    <w:p w:rsidR="00CF7C35" w:rsidRDefault="00CF7C35" w:rsidP="00CF7C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руки вперед плавно раздвигаем в противоположные стороны,</w:t>
      </w:r>
    </w:p>
    <w:p w:rsidR="00CF7C35" w:rsidRDefault="00CF7C35" w:rsidP="00CF7C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-поочередное  круговое вращение руками;</w:t>
      </w:r>
    </w:p>
    <w:p w:rsidR="00CF7C35" w:rsidRDefault="00CF7C35" w:rsidP="00CF7C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-плавные приседания, руки вверх;</w:t>
      </w:r>
    </w:p>
    <w:p w:rsidR="00CF7C35" w:rsidRPr="005F6CD9" w:rsidRDefault="00CF7C35" w:rsidP="00CF7C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-пальцы рук в «замке» плавно выворачиваем руки и вытягиваем вперед и обратное движение.</w:t>
      </w:r>
    </w:p>
    <w:p w:rsidR="001372F8" w:rsidRPr="005F6CD9" w:rsidRDefault="001372F8" w:rsidP="00137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717">
        <w:rPr>
          <w:rFonts w:ascii="Times New Roman" w:eastAsia="Times New Roman" w:hAnsi="Times New Roman" w:cs="Times New Roman"/>
          <w:b/>
          <w:sz w:val="28"/>
          <w:szCs w:val="28"/>
        </w:rPr>
        <w:t>Земля.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сознания, и благодаря этому телесному ощущению почувствовать большую стабильность и уверенность.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971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Если учитель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 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br/>
      </w:r>
      <w:r w:rsidRPr="005F6CD9">
        <w:rPr>
          <w:rFonts w:ascii="Times New Roman" w:eastAsia="Times New Roman" w:hAnsi="Times New Roman" w:cs="Times New Roman"/>
          <w:sz w:val="28"/>
          <w:szCs w:val="28"/>
        </w:rPr>
        <w:br/>
      </w:r>
      <w:r w:rsidR="00A6394F"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Слайд12. 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подведения итогов урока</w:t>
      </w:r>
      <w:r w:rsidR="00A6394F" w:rsidRPr="005F6C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F6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394F" w:rsidRPr="005F6CD9">
        <w:rPr>
          <w:rFonts w:ascii="Times New Roman" w:eastAsia="Times New Roman" w:hAnsi="Times New Roman" w:cs="Times New Roman"/>
          <w:b/>
          <w:sz w:val="28"/>
          <w:szCs w:val="28"/>
        </w:rPr>
        <w:t>Активные методы как: «Мухомор», «Мудрый совет», «Письмо самому себе», «Все у меня в руках!», «Итоговый круг», «Что я почти забыл?», «Ресторан», «Комплименты».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>Для завершения образовательного меро</w:t>
      </w:r>
      <w:r w:rsidR="00A6394F" w:rsidRPr="005F6CD9">
        <w:rPr>
          <w:rFonts w:ascii="Times New Roman" w:eastAsia="Times New Roman" w:hAnsi="Times New Roman" w:cs="Times New Roman"/>
          <w:sz w:val="28"/>
          <w:szCs w:val="28"/>
        </w:rPr>
        <w:t>приятия можно использовать другие активные методы.</w:t>
      </w: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Эти методы помогут вам эффективно, грамотно и интересно подвести итоги урока и завершить работу. </w:t>
      </w:r>
    </w:p>
    <w:p w:rsidR="00DC33F7" w:rsidRPr="005F6CD9" w:rsidRDefault="00DC33F7" w:rsidP="00B27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Приведенные здесь активные методы – лишь малая толика известных на сегодняшний день методов </w:t>
      </w:r>
      <w:proofErr w:type="spellStart"/>
      <w:r w:rsidRPr="005F6CD9">
        <w:rPr>
          <w:rFonts w:ascii="Times New Roman" w:eastAsia="Times New Roman" w:hAnsi="Times New Roman" w:cs="Times New Roman"/>
          <w:sz w:val="28"/>
          <w:szCs w:val="28"/>
        </w:rPr>
        <w:t>игрообучения</w:t>
      </w:r>
      <w:proofErr w:type="spell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. Цель этого небольшого обзора – показать логику и смысл использования АМО на уроке или во внеклассном мероприятии. Несмотря на краткость, данный обзор показывает, что перечисленные методы действительно составляют систему, поскольку обеспечивают активность мыслительной и практической деятельности учащихся на всех этапах образовательного мероприятия, приводя к полноценному освоению учебного материала, эффективному и качественному овладению новыми знаниями и умениями. </w:t>
      </w:r>
    </w:p>
    <w:p w:rsidR="003E2F63" w:rsidRPr="00222E31" w:rsidRDefault="00FD0602" w:rsidP="00222E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использование АМО и технологии </w:t>
      </w:r>
      <w:proofErr w:type="spellStart"/>
      <w:r w:rsidRPr="005F6CD9">
        <w:rPr>
          <w:rFonts w:ascii="Times New Roman" w:eastAsia="Times New Roman" w:hAnsi="Times New Roman" w:cs="Times New Roman"/>
          <w:sz w:val="28"/>
          <w:szCs w:val="28"/>
        </w:rPr>
        <w:t>модерации</w:t>
      </w:r>
      <w:proofErr w:type="spell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обучающихся, уверенности и </w:t>
      </w:r>
      <w:proofErr w:type="spellStart"/>
      <w:r w:rsidRPr="005F6CD9">
        <w:rPr>
          <w:rFonts w:ascii="Times New Roman" w:eastAsia="Times New Roman" w:hAnsi="Times New Roman" w:cs="Times New Roman"/>
          <w:sz w:val="28"/>
          <w:szCs w:val="28"/>
        </w:rPr>
        <w:t>мотивированности</w:t>
      </w:r>
      <w:proofErr w:type="spellEnd"/>
      <w:r w:rsidRPr="005F6CD9">
        <w:rPr>
          <w:rFonts w:ascii="Times New Roman" w:eastAsia="Times New Roman" w:hAnsi="Times New Roman" w:cs="Times New Roman"/>
          <w:sz w:val="28"/>
          <w:szCs w:val="28"/>
        </w:rPr>
        <w:t xml:space="preserve"> учителя, соответствия результатов деятельности школы ожиданиям и потребностям об</w:t>
      </w:r>
      <w:r w:rsidR="00222E31">
        <w:rPr>
          <w:rFonts w:ascii="Times New Roman" w:eastAsia="Times New Roman" w:hAnsi="Times New Roman" w:cs="Times New Roman"/>
          <w:sz w:val="28"/>
          <w:szCs w:val="28"/>
        </w:rPr>
        <w:t>учающихся, родителей, общества.</w:t>
      </w:r>
    </w:p>
    <w:sectPr w:rsidR="003E2F63" w:rsidRPr="00222E31" w:rsidSect="00B2700B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4CB"/>
    <w:rsid w:val="000B6971"/>
    <w:rsid w:val="001372F8"/>
    <w:rsid w:val="002171BB"/>
    <w:rsid w:val="00217C0E"/>
    <w:rsid w:val="00222E31"/>
    <w:rsid w:val="002D7717"/>
    <w:rsid w:val="003E2F63"/>
    <w:rsid w:val="00416A11"/>
    <w:rsid w:val="00564084"/>
    <w:rsid w:val="005F6CD9"/>
    <w:rsid w:val="008204CB"/>
    <w:rsid w:val="00900EE2"/>
    <w:rsid w:val="00A6394F"/>
    <w:rsid w:val="00B2700B"/>
    <w:rsid w:val="00C23704"/>
    <w:rsid w:val="00CF7C35"/>
    <w:rsid w:val="00D4164F"/>
    <w:rsid w:val="00D8767C"/>
    <w:rsid w:val="00DC33F7"/>
    <w:rsid w:val="00DC73E2"/>
    <w:rsid w:val="00F365D5"/>
    <w:rsid w:val="00FD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4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2011-10-31T20:26:00Z</cp:lastPrinted>
  <dcterms:created xsi:type="dcterms:W3CDTF">2011-10-31T18:56:00Z</dcterms:created>
  <dcterms:modified xsi:type="dcterms:W3CDTF">2011-11-02T20:55:00Z</dcterms:modified>
</cp:coreProperties>
</file>