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0" w:type="auto"/>
        <w:tblLook w:val="04A0"/>
      </w:tblPr>
      <w:tblGrid>
        <w:gridCol w:w="534"/>
        <w:gridCol w:w="4251"/>
        <w:gridCol w:w="2694"/>
        <w:gridCol w:w="2092"/>
      </w:tblGrid>
      <w:tr w:rsidR="00464FEE" w:rsidRPr="0012479C" w:rsidTr="008761B5">
        <w:tc>
          <w:tcPr>
            <w:tcW w:w="534" w:type="dxa"/>
          </w:tcPr>
          <w:p w:rsidR="00464FEE" w:rsidRPr="0012479C" w:rsidRDefault="00464FEE" w:rsidP="00876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64FEE" w:rsidRPr="0012479C" w:rsidRDefault="00464FEE" w:rsidP="00876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обратной связи</w:t>
            </w:r>
          </w:p>
        </w:tc>
        <w:tc>
          <w:tcPr>
            <w:tcW w:w="2694" w:type="dxa"/>
          </w:tcPr>
          <w:p w:rsidR="00464FEE" w:rsidRPr="0012479C" w:rsidRDefault="00464FEE" w:rsidP="001E6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b/>
                <w:sz w:val="28"/>
                <w:szCs w:val="28"/>
              </w:rPr>
              <w:t>Так говорить не стоит</w:t>
            </w:r>
          </w:p>
        </w:tc>
        <w:tc>
          <w:tcPr>
            <w:tcW w:w="2092" w:type="dxa"/>
          </w:tcPr>
          <w:p w:rsidR="00464FEE" w:rsidRPr="0012479C" w:rsidRDefault="00464FEE" w:rsidP="001E6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b/>
                <w:sz w:val="28"/>
                <w:szCs w:val="28"/>
              </w:rPr>
              <w:t>А вот так – надо!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464FEE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64FEE" w:rsidRPr="0012479C" w:rsidRDefault="00464FEE" w:rsidP="00B6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sz w:val="28"/>
                <w:szCs w:val="28"/>
              </w:rPr>
              <w:t>Результативность обратной связи будет гораздо выше, если говорить партнёру не о свойствах его личности, а о поведении и реакции, которые вы отследили</w:t>
            </w:r>
          </w:p>
        </w:tc>
        <w:tc>
          <w:tcPr>
            <w:tcW w:w="2694" w:type="dxa"/>
          </w:tcPr>
          <w:p w:rsidR="00464FEE" w:rsidRPr="0012479C" w:rsidRDefault="0012479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какой-то неуравновешенный, нервничаешь наверно»</w:t>
            </w:r>
          </w:p>
        </w:tc>
        <w:tc>
          <w:tcPr>
            <w:tcW w:w="2092" w:type="dxa"/>
          </w:tcPr>
          <w:p w:rsidR="00464FEE" w:rsidRPr="0012479C" w:rsidRDefault="0012479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был взволнован, когда отвечал на уроке»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12479C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64FEE" w:rsidRPr="0012479C" w:rsidRDefault="00464FEE" w:rsidP="00B6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sz w:val="28"/>
                <w:szCs w:val="28"/>
              </w:rPr>
              <w:t>Эффективнее говорить о своих наблюдениях, а не о заключениях, к которым вы пришли в ходе своих рассуждений</w:t>
            </w:r>
          </w:p>
        </w:tc>
        <w:tc>
          <w:tcPr>
            <w:tcW w:w="2694" w:type="dxa"/>
          </w:tcPr>
          <w:p w:rsidR="00464FEE" w:rsidRPr="0012479C" w:rsidRDefault="0012479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что кричишь. Думаешь, я несправедливо тебя оцениваю»</w:t>
            </w:r>
          </w:p>
        </w:tc>
        <w:tc>
          <w:tcPr>
            <w:tcW w:w="2092" w:type="dxa"/>
          </w:tcPr>
          <w:p w:rsidR="00464FEE" w:rsidRPr="0012479C" w:rsidRDefault="0012479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сейчас о чём громко говоришь»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12479C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64FEE" w:rsidRPr="0012479C" w:rsidRDefault="00464FEE" w:rsidP="00B6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sz w:val="28"/>
                <w:szCs w:val="28"/>
              </w:rPr>
              <w:t>Не стоит оценивать поведение другого человека</w:t>
            </w:r>
            <w:r w:rsidR="0012479C" w:rsidRPr="0012479C">
              <w:rPr>
                <w:rFonts w:ascii="Times New Roman" w:hAnsi="Times New Roman" w:cs="Times New Roman"/>
                <w:sz w:val="28"/>
                <w:szCs w:val="28"/>
              </w:rPr>
              <w:t xml:space="preserve">, поскольку ваша шкала оценивания того или иного поступка не является идеальной, и в обратной связи вы </w:t>
            </w:r>
            <w:proofErr w:type="gramStart"/>
            <w:r w:rsidR="0012479C" w:rsidRPr="0012479C">
              <w:rPr>
                <w:rFonts w:ascii="Times New Roman" w:hAnsi="Times New Roman" w:cs="Times New Roman"/>
                <w:sz w:val="28"/>
                <w:szCs w:val="28"/>
              </w:rPr>
              <w:t>высказываете своё отношение</w:t>
            </w:r>
            <w:proofErr w:type="gramEnd"/>
            <w:r w:rsidR="0012479C" w:rsidRPr="0012479C">
              <w:rPr>
                <w:rFonts w:ascii="Times New Roman" w:hAnsi="Times New Roman" w:cs="Times New Roman"/>
                <w:sz w:val="28"/>
                <w:szCs w:val="28"/>
              </w:rPr>
              <w:t>, а не игнорируете поведение другого.</w:t>
            </w:r>
          </w:p>
        </w:tc>
        <w:tc>
          <w:tcPr>
            <w:tcW w:w="2694" w:type="dxa"/>
          </w:tcPr>
          <w:p w:rsidR="00464FEE" w:rsidRPr="0012479C" w:rsidRDefault="0012479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«Только бездельники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списывают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464FEE" w:rsidRPr="0012479C" w:rsidRDefault="0012479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 неприятно видеть, как ты списываешь»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12479C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64FEE" w:rsidRPr="0012479C" w:rsidRDefault="0012479C" w:rsidP="00B6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sz w:val="28"/>
                <w:szCs w:val="28"/>
              </w:rPr>
              <w:t xml:space="preserve">В обратной связи необходимо избегать обобщающих категорий, как «всегда», «никогда», «никто». Лучше использовать такие высказывания, как «в большей или в меньшей степени». Поскольку утверждение « никто и никогда» чаще всего действительно не имеет под собой основания, таким </w:t>
            </w:r>
            <w:proofErr w:type="gramStart"/>
            <w:r w:rsidRPr="0012479C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12479C">
              <w:rPr>
                <w:rFonts w:ascii="Times New Roman" w:hAnsi="Times New Roman" w:cs="Times New Roman"/>
                <w:sz w:val="28"/>
                <w:szCs w:val="28"/>
              </w:rPr>
              <w:t xml:space="preserve"> обратная связь превращается в огульную критику. Цель обратной связи не будет достигнута, а ваш собеседник будет чувствовать себя обиженным.</w:t>
            </w:r>
          </w:p>
        </w:tc>
        <w:tc>
          <w:tcPr>
            <w:tcW w:w="2694" w:type="dxa"/>
          </w:tcPr>
          <w:p w:rsidR="00464FEE" w:rsidRPr="0012479C" w:rsidRDefault="004D4DE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никогда не умел объяснять материал, опять никто ничего не понял»</w:t>
            </w:r>
          </w:p>
        </w:tc>
        <w:tc>
          <w:tcPr>
            <w:tcW w:w="2092" w:type="dxa"/>
          </w:tcPr>
          <w:p w:rsidR="00464FEE" w:rsidRPr="0012479C" w:rsidRDefault="004D4DE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думаю, что ты объяснял слишком сложными фразами»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12479C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64FEE" w:rsidRPr="0012479C" w:rsidRDefault="004D4DEC" w:rsidP="00B6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6обратной связи следует касаться всех ситуаций и того поведения, которые имели место в данный момент.</w:t>
            </w:r>
          </w:p>
        </w:tc>
        <w:tc>
          <w:tcPr>
            <w:tcW w:w="2694" w:type="dxa"/>
          </w:tcPr>
          <w:p w:rsidR="00464FEE" w:rsidRPr="0012479C" w:rsidRDefault="004D4DE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«Опять ты обзываешься! То вчера Петю обозвал, то помнишь, на прошлой неделе как со мной разговаривал»</w:t>
            </w:r>
          </w:p>
        </w:tc>
        <w:tc>
          <w:tcPr>
            <w:tcW w:w="2092" w:type="dxa"/>
          </w:tcPr>
          <w:p w:rsidR="00464FEE" w:rsidRPr="0012479C" w:rsidRDefault="004D4DE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«Сейчас ты ведёшь себя не совсем </w:t>
            </w:r>
            <w:r w:rsidR="00287158">
              <w:rPr>
                <w:rFonts w:ascii="Times New Roman" w:hAnsi="Times New Roman" w:cs="Times New Roman"/>
                <w:sz w:val="28"/>
                <w:szCs w:val="28"/>
              </w:rPr>
              <w:t>корректно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4D4DEC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464FEE" w:rsidRPr="0012479C" w:rsidRDefault="004D4DEC" w:rsidP="00B6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– это не совет о том, как нужно или не нужно поступать, думать. Относиться к кому-то, это возможность поделиться с другими своими переживаниями, мыслями, чувствами</w:t>
            </w:r>
          </w:p>
        </w:tc>
        <w:tc>
          <w:tcPr>
            <w:tcW w:w="2694" w:type="dxa"/>
          </w:tcPr>
          <w:p w:rsidR="00464FEE" w:rsidRPr="0012479C" w:rsidRDefault="004D4DE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должен относиться к урокам серьёзнее»</w:t>
            </w:r>
          </w:p>
        </w:tc>
        <w:tc>
          <w:tcPr>
            <w:tcW w:w="2092" w:type="dxa"/>
          </w:tcPr>
          <w:p w:rsidR="00464FEE" w:rsidRPr="0012479C" w:rsidRDefault="004D4DE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раз стоит больше уделить времени подготовке к сочинению»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4D4DEC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464FEE" w:rsidRPr="0012479C" w:rsidRDefault="004D4DEC" w:rsidP="00B6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центральном послании необходимо выделять то, что может быть важно для партнёра, то. Что поможет наладить взаимодействие, а не то. Что даёт разрядку коммуникатору. Обратная связь – это не возможность просто выплеснуть эмоции.</w:t>
            </w:r>
          </w:p>
        </w:tc>
        <w:tc>
          <w:tcPr>
            <w:tcW w:w="2694" w:type="dxa"/>
          </w:tcPr>
          <w:p w:rsidR="00464FEE" w:rsidRPr="0012479C" w:rsidRDefault="004D4DEC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тут целых полчаса распинаюсь! Ты меня не слушаешь! Как с тобой можно разговаривать?!»</w:t>
            </w:r>
          </w:p>
        </w:tc>
        <w:tc>
          <w:tcPr>
            <w:tcW w:w="2092" w:type="dxa"/>
          </w:tcPr>
          <w:p w:rsidR="00464FEE" w:rsidRPr="0012479C" w:rsidRDefault="008761B5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меня важно, чтобы мы друг друга выслушали»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B65A05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464FEE" w:rsidRPr="0012479C" w:rsidRDefault="00B65A05" w:rsidP="00B6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 чтобы у человека, воспринимающую обратную связь, была возможность осмыслить. Понять и присвоить информацию, необходимо дозировать её, иначе большой поток вызывает только хаос.</w:t>
            </w:r>
          </w:p>
        </w:tc>
        <w:tc>
          <w:tcPr>
            <w:tcW w:w="2694" w:type="dxa"/>
          </w:tcPr>
          <w:p w:rsidR="00464FEE" w:rsidRPr="0012479C" w:rsidRDefault="00B65A05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Говорить сразу </w:t>
            </w:r>
            <w:r w:rsidR="0028715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многих аспектах взаимодействия, особенно эмоционально значимых для получения обратной связи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еэффективно.</w:t>
            </w:r>
          </w:p>
        </w:tc>
        <w:tc>
          <w:tcPr>
            <w:tcW w:w="2092" w:type="dxa"/>
          </w:tcPr>
          <w:p w:rsidR="00464FEE" w:rsidRPr="0012479C" w:rsidRDefault="00B65A05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сказать достаточно сжато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главном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B65A05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464FEE" w:rsidRPr="0012479C" w:rsidRDefault="00B65A05" w:rsidP="00B6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выбрать место и время трансляции обратной связи. Партнёр должен быть в состоянии адекватно воспринимать всё, что ему хотят сказать. Если он занят другими важными для него делами – это затмит его восприятие.</w:t>
            </w:r>
          </w:p>
        </w:tc>
        <w:tc>
          <w:tcPr>
            <w:tcW w:w="2694" w:type="dxa"/>
          </w:tcPr>
          <w:p w:rsidR="00464FEE" w:rsidRPr="0012479C" w:rsidRDefault="00B65A05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 отвлекись ты, я хочу тебе сказать…»</w:t>
            </w:r>
          </w:p>
        </w:tc>
        <w:tc>
          <w:tcPr>
            <w:tcW w:w="2092" w:type="dxa"/>
          </w:tcPr>
          <w:p w:rsidR="00464FEE" w:rsidRPr="0012479C" w:rsidRDefault="00B65A05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закончишь свои дела, дай мне знать. Мне хотелось бы поговорить с тобой»</w:t>
            </w:r>
          </w:p>
        </w:tc>
      </w:tr>
      <w:tr w:rsidR="00464FEE" w:rsidRPr="0012479C" w:rsidTr="008761B5">
        <w:tc>
          <w:tcPr>
            <w:tcW w:w="534" w:type="dxa"/>
          </w:tcPr>
          <w:p w:rsidR="00464FEE" w:rsidRPr="0012479C" w:rsidRDefault="00B65A05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464FEE" w:rsidRPr="0012479C" w:rsidRDefault="00B65A05" w:rsidP="0087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Соблюдайте баланс между положительной и отрицательной оценкой. Начинать следует с «хорошего». При этом критика не должна перевешивать похвалу. Помните, что неискренняя или беспричинная похвала приносит больше вреда, чем пользы.</w:t>
            </w:r>
          </w:p>
        </w:tc>
        <w:tc>
          <w:tcPr>
            <w:tcW w:w="2694" w:type="dxa"/>
          </w:tcPr>
          <w:p w:rsidR="00464FEE" w:rsidRPr="0012479C" w:rsidRDefault="00B65A05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«Ты, конечно, молодец, но у тебя много ошибок, плохой подчерк и сложные формулировки»</w:t>
            </w:r>
          </w:p>
        </w:tc>
        <w:tc>
          <w:tcPr>
            <w:tcW w:w="2092" w:type="dxa"/>
          </w:tcPr>
          <w:p w:rsidR="00464FEE" w:rsidRPr="0012479C" w:rsidRDefault="00B65A05" w:rsidP="001E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действительно написал интересное сочинение. Однако над грамматикой следует ещё поработать.</w:t>
            </w:r>
          </w:p>
        </w:tc>
      </w:tr>
    </w:tbl>
    <w:p w:rsidR="009759BF" w:rsidRPr="0012479C" w:rsidRDefault="009759BF">
      <w:pPr>
        <w:rPr>
          <w:rFonts w:ascii="Times New Roman" w:hAnsi="Times New Roman" w:cs="Times New Roman"/>
          <w:sz w:val="28"/>
          <w:szCs w:val="28"/>
        </w:rPr>
      </w:pPr>
    </w:p>
    <w:sectPr w:rsidR="009759BF" w:rsidRPr="0012479C" w:rsidSect="00975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C8" w:rsidRDefault="009D31C8" w:rsidP="008761B5">
      <w:pPr>
        <w:spacing w:after="0" w:line="240" w:lineRule="auto"/>
      </w:pPr>
      <w:r>
        <w:separator/>
      </w:r>
    </w:p>
  </w:endnote>
  <w:endnote w:type="continuationSeparator" w:id="0">
    <w:p w:rsidR="009D31C8" w:rsidRDefault="009D31C8" w:rsidP="0087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B5" w:rsidRDefault="008761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B5" w:rsidRDefault="008761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B5" w:rsidRDefault="008761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C8" w:rsidRDefault="009D31C8" w:rsidP="008761B5">
      <w:pPr>
        <w:spacing w:after="0" w:line="240" w:lineRule="auto"/>
      </w:pPr>
      <w:r>
        <w:separator/>
      </w:r>
    </w:p>
  </w:footnote>
  <w:footnote w:type="continuationSeparator" w:id="0">
    <w:p w:rsidR="009D31C8" w:rsidRDefault="009D31C8" w:rsidP="0087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B5" w:rsidRDefault="008761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B5" w:rsidRPr="008761B5" w:rsidRDefault="008761B5" w:rsidP="008761B5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8761B5">
      <w:rPr>
        <w:rFonts w:ascii="Times New Roman" w:hAnsi="Times New Roman" w:cs="Times New Roman"/>
        <w:b/>
        <w:sz w:val="36"/>
        <w:szCs w:val="36"/>
      </w:rPr>
      <w:t>Правила эффективного обратного общения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B5" w:rsidRDefault="008761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FEE"/>
    <w:rsid w:val="0012479C"/>
    <w:rsid w:val="001E6EA5"/>
    <w:rsid w:val="00287158"/>
    <w:rsid w:val="00464FEE"/>
    <w:rsid w:val="004D4DEC"/>
    <w:rsid w:val="008761B5"/>
    <w:rsid w:val="009759BF"/>
    <w:rsid w:val="009C3829"/>
    <w:rsid w:val="009D31C8"/>
    <w:rsid w:val="00B65A05"/>
    <w:rsid w:val="00F0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1B5"/>
  </w:style>
  <w:style w:type="paragraph" w:styleId="a6">
    <w:name w:val="footer"/>
    <w:basedOn w:val="a"/>
    <w:link w:val="a7"/>
    <w:uiPriority w:val="99"/>
    <w:semiHidden/>
    <w:unhideWhenUsed/>
    <w:rsid w:val="0087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HPHPHP</cp:lastModifiedBy>
  <cp:revision>4</cp:revision>
  <cp:lastPrinted>2012-12-27T08:20:00Z</cp:lastPrinted>
  <dcterms:created xsi:type="dcterms:W3CDTF">2012-11-29T15:33:00Z</dcterms:created>
  <dcterms:modified xsi:type="dcterms:W3CDTF">2012-12-27T08:21:00Z</dcterms:modified>
</cp:coreProperties>
</file>