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85"/>
        <w:tblW w:w="0" w:type="auto"/>
        <w:tblLook w:val="04A0"/>
      </w:tblPr>
      <w:tblGrid>
        <w:gridCol w:w="534"/>
        <w:gridCol w:w="4251"/>
        <w:gridCol w:w="2694"/>
        <w:gridCol w:w="2092"/>
      </w:tblGrid>
      <w:tr w:rsidR="00464FEE" w:rsidRPr="0012479C" w:rsidTr="008761B5">
        <w:tc>
          <w:tcPr>
            <w:tcW w:w="534" w:type="dxa"/>
          </w:tcPr>
          <w:p w:rsidR="00464FEE" w:rsidRPr="0012479C" w:rsidRDefault="00464FEE" w:rsidP="00876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464FEE" w:rsidRPr="0012479C" w:rsidRDefault="00464FEE" w:rsidP="00876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обратной связи</w:t>
            </w:r>
          </w:p>
        </w:tc>
        <w:tc>
          <w:tcPr>
            <w:tcW w:w="2694" w:type="dxa"/>
          </w:tcPr>
          <w:p w:rsidR="00464FEE" w:rsidRPr="0012479C" w:rsidRDefault="00464FEE" w:rsidP="001E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b/>
                <w:sz w:val="28"/>
                <w:szCs w:val="28"/>
              </w:rPr>
              <w:t>Так говорить не стоит</w:t>
            </w:r>
          </w:p>
        </w:tc>
        <w:tc>
          <w:tcPr>
            <w:tcW w:w="2092" w:type="dxa"/>
          </w:tcPr>
          <w:p w:rsidR="00464FEE" w:rsidRPr="0012479C" w:rsidRDefault="00464FEE" w:rsidP="001E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b/>
                <w:sz w:val="28"/>
                <w:szCs w:val="28"/>
              </w:rPr>
              <w:t>А вот так – надо!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464FEE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64FEE" w:rsidRPr="0012479C" w:rsidRDefault="00464FEE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Результативность обратной связи будет гораздо выше, если говорить партнёру не о свойствах его личности, а о поведении и реакции, которые вы отследили</w:t>
            </w:r>
          </w:p>
        </w:tc>
        <w:tc>
          <w:tcPr>
            <w:tcW w:w="2694" w:type="dxa"/>
          </w:tcPr>
          <w:p w:rsidR="00464FEE" w:rsidRPr="0012479C" w:rsidRDefault="0012479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какой-то неуравновешенный, нервничаешь наверно»</w:t>
            </w:r>
          </w:p>
        </w:tc>
        <w:tc>
          <w:tcPr>
            <w:tcW w:w="2092" w:type="dxa"/>
          </w:tcPr>
          <w:p w:rsidR="00464FEE" w:rsidRPr="0012479C" w:rsidRDefault="0012479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был взволнован, когда отвечал на уроке»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12479C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64FEE" w:rsidRPr="0012479C" w:rsidRDefault="00464FEE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Эффективнее говорить о своих наблюдениях, а не о заключениях, к которым вы пришли в ходе своих рассуждений</w:t>
            </w:r>
          </w:p>
        </w:tc>
        <w:tc>
          <w:tcPr>
            <w:tcW w:w="2694" w:type="dxa"/>
          </w:tcPr>
          <w:p w:rsidR="00464FEE" w:rsidRPr="0012479C" w:rsidRDefault="0012479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что кричишь. Думаешь, я несправедливо тебя оцениваю»</w:t>
            </w:r>
          </w:p>
        </w:tc>
        <w:tc>
          <w:tcPr>
            <w:tcW w:w="2092" w:type="dxa"/>
          </w:tcPr>
          <w:p w:rsidR="00464FEE" w:rsidRPr="0012479C" w:rsidRDefault="0012479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сейчас о чём громко говоришь»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12479C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64FEE" w:rsidRPr="0012479C" w:rsidRDefault="00464FEE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Не стоит оценивать поведение другого человека</w:t>
            </w:r>
            <w:r w:rsidR="0012479C" w:rsidRPr="0012479C">
              <w:rPr>
                <w:rFonts w:ascii="Times New Roman" w:hAnsi="Times New Roman" w:cs="Times New Roman"/>
                <w:sz w:val="28"/>
                <w:szCs w:val="28"/>
              </w:rPr>
              <w:t xml:space="preserve">, поскольку ваша шкала оценивания того или иного поступка не является идеальной, и в обратной связи вы </w:t>
            </w:r>
            <w:proofErr w:type="gramStart"/>
            <w:r w:rsidR="0012479C" w:rsidRPr="0012479C">
              <w:rPr>
                <w:rFonts w:ascii="Times New Roman" w:hAnsi="Times New Roman" w:cs="Times New Roman"/>
                <w:sz w:val="28"/>
                <w:szCs w:val="28"/>
              </w:rPr>
              <w:t>высказываете своё отношение</w:t>
            </w:r>
            <w:proofErr w:type="gramEnd"/>
            <w:r w:rsidR="0012479C" w:rsidRPr="0012479C">
              <w:rPr>
                <w:rFonts w:ascii="Times New Roman" w:hAnsi="Times New Roman" w:cs="Times New Roman"/>
                <w:sz w:val="28"/>
                <w:szCs w:val="28"/>
              </w:rPr>
              <w:t>, а не игнорируете поведение другого.</w:t>
            </w:r>
          </w:p>
        </w:tc>
        <w:tc>
          <w:tcPr>
            <w:tcW w:w="2694" w:type="dxa"/>
          </w:tcPr>
          <w:p w:rsidR="00464FEE" w:rsidRPr="0012479C" w:rsidRDefault="0012479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«Только бездельники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списывают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464FEE" w:rsidRPr="0012479C" w:rsidRDefault="0012479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неприятно видеть, как ты списываешь»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12479C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64FEE" w:rsidRPr="0012479C" w:rsidRDefault="0012479C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 xml:space="preserve">В обратной связи необходимо избегать обобщающих категорий, как «всегда», «никогда», «никто». Лучше использовать такие высказывания, как «в большей или в меньшей степени». Поскольку утверждение « никто и никогда» чаще всего действительно не имеет под собой основания, таким </w:t>
            </w:r>
            <w:proofErr w:type="gramStart"/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12479C"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 превращается в огульную критику. Цель обратной связи не будет достигнута, а ваш собеседник будет чувствовать себя обиженным.</w:t>
            </w:r>
          </w:p>
        </w:tc>
        <w:tc>
          <w:tcPr>
            <w:tcW w:w="2694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никогда не умел объяснять материал, опять никто ничего не понял»</w:t>
            </w:r>
          </w:p>
        </w:tc>
        <w:tc>
          <w:tcPr>
            <w:tcW w:w="2092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думаю, что ты объяснял слишком сложными фразами»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12479C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64FEE" w:rsidRPr="0012479C" w:rsidRDefault="004D4DEC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6обратной связи следует касаться всех ситуаций и того поведения, которые имели место в данный момент.</w:t>
            </w:r>
          </w:p>
        </w:tc>
        <w:tc>
          <w:tcPr>
            <w:tcW w:w="2694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«Опять ты обзываешься! То вчера Петю обозвал, то помнишь, на прошлой неделе как со мной разговаривал»</w:t>
            </w:r>
          </w:p>
        </w:tc>
        <w:tc>
          <w:tcPr>
            <w:tcW w:w="2092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«Сейчас ты ведёшь себя не совсем </w:t>
            </w:r>
            <w:r w:rsidR="00287158">
              <w:rPr>
                <w:rFonts w:ascii="Times New Roman" w:hAnsi="Times New Roman" w:cs="Times New Roman"/>
                <w:sz w:val="28"/>
                <w:szCs w:val="28"/>
              </w:rPr>
              <w:t>корректно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4D4DEC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1" w:type="dxa"/>
          </w:tcPr>
          <w:p w:rsidR="00464FEE" w:rsidRPr="0012479C" w:rsidRDefault="004D4DEC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– это не совет о том, как нужно или не нужно поступать, думать. Относиться к кому-то, это возможность поделиться с другими своими переживаниями, мыслями, чувствами</w:t>
            </w:r>
          </w:p>
        </w:tc>
        <w:tc>
          <w:tcPr>
            <w:tcW w:w="2694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должен относиться к урокам серьёзнее»</w:t>
            </w:r>
          </w:p>
        </w:tc>
        <w:tc>
          <w:tcPr>
            <w:tcW w:w="2092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следующий раз стоит больше уделить времени подготовке к сочинению»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4D4DEC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64FEE" w:rsidRPr="0012479C" w:rsidRDefault="004D4DEC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центральном послании необходимо выделять то, что может быть важно для партнёра, то. Что поможет наладить взаимодействие, а не то. Что даёт разрядку коммуникатору. Обратная связь – это не возможность просто выплеснуть эмоции.</w:t>
            </w:r>
          </w:p>
        </w:tc>
        <w:tc>
          <w:tcPr>
            <w:tcW w:w="2694" w:type="dxa"/>
          </w:tcPr>
          <w:p w:rsidR="00464FEE" w:rsidRPr="0012479C" w:rsidRDefault="004D4DEC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тут целых полчаса распинаюсь! Ты меня не слушаешь! Как с тобой можно разговаривать?!»</w:t>
            </w:r>
          </w:p>
        </w:tc>
        <w:tc>
          <w:tcPr>
            <w:tcW w:w="2092" w:type="dxa"/>
          </w:tcPr>
          <w:p w:rsidR="00464FEE" w:rsidRPr="0012479C" w:rsidRDefault="008761B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меня важно, чтобы мы друг друга выслушали»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B65A05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464FEE" w:rsidRPr="0012479C" w:rsidRDefault="00B65A05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 чтобы у человека, воспринимающую обратную связь, была возможность осмыслить. Понять и присвоить информацию, необходимо дозировать её, иначе большой поток вызывает только хаос.</w:t>
            </w:r>
          </w:p>
        </w:tc>
        <w:tc>
          <w:tcPr>
            <w:tcW w:w="2694" w:type="dxa"/>
          </w:tcPr>
          <w:p w:rsidR="00464FEE" w:rsidRPr="0012479C" w:rsidRDefault="00B65A0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Говорить сразу </w:t>
            </w:r>
            <w:r w:rsidR="0028715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многих аспектах взаимодействия, особенно эмоционально значимых для получения обратной связи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еэффективно.</w:t>
            </w:r>
          </w:p>
        </w:tc>
        <w:tc>
          <w:tcPr>
            <w:tcW w:w="2092" w:type="dxa"/>
          </w:tcPr>
          <w:p w:rsidR="00464FEE" w:rsidRPr="0012479C" w:rsidRDefault="00B65A0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сказать достаточно сжато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главном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B65A05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464FEE" w:rsidRPr="0012479C" w:rsidRDefault="00B65A05" w:rsidP="00B6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выбрать место и время трансляции обратной связи. Партнёр должен быть в состоянии адекватно воспринимать всё, что ему хотят сказать. Если он занят другими важными для него делами – это затмит его восприятие.</w:t>
            </w:r>
          </w:p>
        </w:tc>
        <w:tc>
          <w:tcPr>
            <w:tcW w:w="2694" w:type="dxa"/>
          </w:tcPr>
          <w:p w:rsidR="00464FEE" w:rsidRPr="0012479C" w:rsidRDefault="00B65A0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отвлекись ты, я хочу тебе сказать…»</w:t>
            </w:r>
          </w:p>
        </w:tc>
        <w:tc>
          <w:tcPr>
            <w:tcW w:w="2092" w:type="dxa"/>
          </w:tcPr>
          <w:p w:rsidR="00464FEE" w:rsidRPr="0012479C" w:rsidRDefault="00B65A0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закончишь свои дела, дай мне знать. Мне хотелось бы поговорить с тобой»</w:t>
            </w:r>
          </w:p>
        </w:tc>
      </w:tr>
      <w:tr w:rsidR="00464FEE" w:rsidRPr="0012479C" w:rsidTr="008761B5">
        <w:tc>
          <w:tcPr>
            <w:tcW w:w="534" w:type="dxa"/>
          </w:tcPr>
          <w:p w:rsidR="00464FEE" w:rsidRPr="0012479C" w:rsidRDefault="00B65A05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464FEE" w:rsidRPr="0012479C" w:rsidRDefault="00B65A05" w:rsidP="008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баланс между положительной и отрицательной оценкой. Начинать следует с «хорошего». При этом критика не должна перевешивать похвалу. Помните, что неискренняя или беспричинная похвала приносит больше вреда, чем пользы.</w:t>
            </w:r>
          </w:p>
        </w:tc>
        <w:tc>
          <w:tcPr>
            <w:tcW w:w="2694" w:type="dxa"/>
          </w:tcPr>
          <w:p w:rsidR="00464FEE" w:rsidRPr="0012479C" w:rsidRDefault="00B65A0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«Ты, конечно, молодец, но у тебя много ошибок, плохой подчерк и сложные формулировки»</w:t>
            </w:r>
          </w:p>
        </w:tc>
        <w:tc>
          <w:tcPr>
            <w:tcW w:w="2092" w:type="dxa"/>
          </w:tcPr>
          <w:p w:rsidR="00464FEE" w:rsidRPr="0012479C" w:rsidRDefault="00B65A05" w:rsidP="001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действительно написал интересное сочинение. Однако над грамматикой следует ещё поработать.</w:t>
            </w:r>
          </w:p>
        </w:tc>
      </w:tr>
    </w:tbl>
    <w:p w:rsidR="009759BF" w:rsidRPr="0012479C" w:rsidRDefault="009759BF">
      <w:pPr>
        <w:rPr>
          <w:rFonts w:ascii="Times New Roman" w:hAnsi="Times New Roman" w:cs="Times New Roman"/>
          <w:sz w:val="28"/>
          <w:szCs w:val="28"/>
        </w:rPr>
      </w:pPr>
    </w:p>
    <w:sectPr w:rsidR="009759BF" w:rsidRPr="0012479C" w:rsidSect="00975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C8" w:rsidRDefault="009D31C8" w:rsidP="008761B5">
      <w:pPr>
        <w:spacing w:after="0" w:line="240" w:lineRule="auto"/>
      </w:pPr>
      <w:r>
        <w:separator/>
      </w:r>
    </w:p>
  </w:endnote>
  <w:endnote w:type="continuationSeparator" w:id="0">
    <w:p w:rsidR="009D31C8" w:rsidRDefault="009D31C8" w:rsidP="0087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5" w:rsidRDefault="008761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5" w:rsidRDefault="008761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5" w:rsidRDefault="008761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C8" w:rsidRDefault="009D31C8" w:rsidP="008761B5">
      <w:pPr>
        <w:spacing w:after="0" w:line="240" w:lineRule="auto"/>
      </w:pPr>
      <w:r>
        <w:separator/>
      </w:r>
    </w:p>
  </w:footnote>
  <w:footnote w:type="continuationSeparator" w:id="0">
    <w:p w:rsidR="009D31C8" w:rsidRDefault="009D31C8" w:rsidP="0087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5" w:rsidRDefault="008761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5" w:rsidRPr="008761B5" w:rsidRDefault="008761B5" w:rsidP="008761B5">
    <w:pPr>
      <w:pStyle w:val="a4"/>
      <w:jc w:val="center"/>
      <w:rPr>
        <w:rFonts w:ascii="Times New Roman" w:hAnsi="Times New Roman" w:cs="Times New Roman"/>
        <w:b/>
        <w:sz w:val="36"/>
        <w:szCs w:val="36"/>
      </w:rPr>
    </w:pPr>
    <w:r w:rsidRPr="008761B5">
      <w:rPr>
        <w:rFonts w:ascii="Times New Roman" w:hAnsi="Times New Roman" w:cs="Times New Roman"/>
        <w:b/>
        <w:sz w:val="36"/>
        <w:szCs w:val="36"/>
      </w:rPr>
      <w:t>Правила эффективного обратного общения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B5" w:rsidRDefault="008761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FEE"/>
    <w:rsid w:val="0012479C"/>
    <w:rsid w:val="001E6EA5"/>
    <w:rsid w:val="00287158"/>
    <w:rsid w:val="00464FEE"/>
    <w:rsid w:val="004D4DEC"/>
    <w:rsid w:val="008761B5"/>
    <w:rsid w:val="009759BF"/>
    <w:rsid w:val="009C3829"/>
    <w:rsid w:val="009D31C8"/>
    <w:rsid w:val="00B65A05"/>
    <w:rsid w:val="00F0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1B5"/>
  </w:style>
  <w:style w:type="paragraph" w:styleId="a6">
    <w:name w:val="footer"/>
    <w:basedOn w:val="a"/>
    <w:link w:val="a7"/>
    <w:uiPriority w:val="99"/>
    <w:semiHidden/>
    <w:unhideWhenUsed/>
    <w:rsid w:val="0087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HPHPHP</cp:lastModifiedBy>
  <cp:revision>4</cp:revision>
  <cp:lastPrinted>2012-12-27T08:20:00Z</cp:lastPrinted>
  <dcterms:created xsi:type="dcterms:W3CDTF">2012-11-29T15:33:00Z</dcterms:created>
  <dcterms:modified xsi:type="dcterms:W3CDTF">2012-12-27T08:21:00Z</dcterms:modified>
</cp:coreProperties>
</file>