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903" w:rsidRDefault="00063903" w:rsidP="00063903">
      <w:pPr>
        <w:tabs>
          <w:tab w:val="left" w:pos="129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0B3">
        <w:rPr>
          <w:rFonts w:ascii="Times New Roman" w:hAnsi="Times New Roman" w:cs="Times New Roman"/>
          <w:b/>
          <w:sz w:val="36"/>
          <w:szCs w:val="36"/>
        </w:rPr>
        <w:t xml:space="preserve">Экскурсия актива клуба «Факел» в Нижегородский Кремль по памятным местам, </w:t>
      </w:r>
      <w:r>
        <w:rPr>
          <w:rFonts w:ascii="Times New Roman" w:hAnsi="Times New Roman" w:cs="Times New Roman"/>
          <w:b/>
          <w:sz w:val="36"/>
          <w:szCs w:val="36"/>
        </w:rPr>
        <w:t xml:space="preserve">связанным со 160/89 Гвардейской </w:t>
      </w:r>
      <w:proofErr w:type="spellStart"/>
      <w:r w:rsidRPr="00E260B3">
        <w:rPr>
          <w:rFonts w:ascii="Times New Roman" w:hAnsi="Times New Roman" w:cs="Times New Roman"/>
          <w:b/>
          <w:sz w:val="36"/>
          <w:szCs w:val="36"/>
        </w:rPr>
        <w:t>Белгородско-Харьковской</w:t>
      </w:r>
      <w:proofErr w:type="spellEnd"/>
      <w:r w:rsidRPr="00E260B3">
        <w:rPr>
          <w:rFonts w:ascii="Times New Roman" w:hAnsi="Times New Roman" w:cs="Times New Roman"/>
          <w:b/>
          <w:sz w:val="36"/>
          <w:szCs w:val="36"/>
        </w:rPr>
        <w:t xml:space="preserve"> Краснознамённой ордена Суворова стрелковой дивизией</w:t>
      </w:r>
    </w:p>
    <w:p w:rsidR="00063903" w:rsidRDefault="00063903" w:rsidP="00063903">
      <w:pPr>
        <w:rPr>
          <w:rFonts w:ascii="Times New Roman" w:hAnsi="Times New Roman" w:cs="Times New Roman"/>
          <w:sz w:val="36"/>
          <w:szCs w:val="36"/>
        </w:rPr>
      </w:pPr>
    </w:p>
    <w:p w:rsidR="00063903" w:rsidRPr="0065370F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Ежегодно осенью  активисты патриотического клуба «Факел», функционирующего при Музее Боевой Славы МБОУ « Школы № 177», посещают Нижегородский Кремль. Ребята   посещают там места, связанные со </w:t>
      </w:r>
      <w:r w:rsidRPr="00E260B3">
        <w:rPr>
          <w:rFonts w:ascii="Times New Roman" w:hAnsi="Times New Roman" w:cs="Times New Roman"/>
          <w:sz w:val="28"/>
          <w:szCs w:val="28"/>
        </w:rPr>
        <w:t xml:space="preserve">160/89 Гвардейской </w:t>
      </w:r>
      <w:proofErr w:type="spellStart"/>
      <w:r w:rsidRPr="00E260B3">
        <w:rPr>
          <w:rFonts w:ascii="Times New Roman" w:hAnsi="Times New Roman" w:cs="Times New Roman"/>
          <w:sz w:val="28"/>
          <w:szCs w:val="28"/>
        </w:rPr>
        <w:t>Белгородско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0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0B3">
        <w:rPr>
          <w:rFonts w:ascii="Times New Roman" w:hAnsi="Times New Roman" w:cs="Times New Roman"/>
          <w:sz w:val="28"/>
          <w:szCs w:val="28"/>
        </w:rPr>
        <w:t xml:space="preserve">Харьковской </w:t>
      </w:r>
      <w:r>
        <w:rPr>
          <w:rFonts w:ascii="Times New Roman" w:hAnsi="Times New Roman" w:cs="Times New Roman"/>
          <w:sz w:val="28"/>
          <w:szCs w:val="28"/>
        </w:rPr>
        <w:t xml:space="preserve">Краснознамённой ордена </w:t>
      </w:r>
      <w:r w:rsidRPr="00E260B3">
        <w:rPr>
          <w:rFonts w:ascii="Times New Roman" w:hAnsi="Times New Roman" w:cs="Times New Roman"/>
          <w:sz w:val="28"/>
          <w:szCs w:val="28"/>
        </w:rPr>
        <w:t>Суворова стрелковой дивизией</w:t>
      </w:r>
      <w:r>
        <w:rPr>
          <w:rFonts w:ascii="Times New Roman" w:hAnsi="Times New Roman" w:cs="Times New Roman"/>
          <w:sz w:val="28"/>
          <w:szCs w:val="28"/>
        </w:rPr>
        <w:t xml:space="preserve">. Это: площадь Минина и Пожарского,  в советское время носившая название Советская площадь, с неё в июне 1941года отправиться на фронт вместе с другими воинскими соединениями 160 стрелковая 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дивизия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дойдёт до вражеской столицы Германии – Берлина;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мемориал «Всем частям и соединениям, сформированным</w:t>
      </w:r>
      <w:r w:rsidRPr="006537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городе Горьком и Горьковской области в годы Великой Отечественной войны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»; мемориал  «Горьковчанам, совершившим подвиги в годы Великой Отечественной войны», где увековечено имя  первого Героя Советского Союза 160 стрелковой дивизии </w:t>
      </w:r>
      <w:proofErr w:type="spellStart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Чолпонбая</w:t>
      </w:r>
      <w:proofErr w:type="spellEnd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Тулебердиева</w:t>
      </w:r>
      <w:proofErr w:type="spellEnd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 Завершается экскурсия в Кремле минутой молчания у «Вечного огня».</w:t>
      </w: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Вот и в  начале этого учебного года члены патриотического клуба «Факел» побывали в Кремле. Ребята  в очередной раз открыли для себя много нового и интересного. Экскурсию проводила, как и все прошлые 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руководитель школьного Музея Боевой Славы, педагог дополнительного образования,  руководитель патриотического клуба «Факел», учитель истории Балюк Елена Вячеславовна. Экскурсия была приурочена к 75-летнему юбилею с момента формирования </w:t>
      </w:r>
      <w:r w:rsidRPr="00E260B3">
        <w:rPr>
          <w:rFonts w:ascii="Times New Roman" w:hAnsi="Times New Roman" w:cs="Times New Roman"/>
          <w:sz w:val="28"/>
          <w:szCs w:val="28"/>
        </w:rPr>
        <w:t xml:space="preserve">160/89 Гвардейской </w:t>
      </w:r>
      <w:proofErr w:type="spellStart"/>
      <w:r w:rsidRPr="00E260B3">
        <w:rPr>
          <w:rFonts w:ascii="Times New Roman" w:hAnsi="Times New Roman" w:cs="Times New Roman"/>
          <w:sz w:val="28"/>
          <w:szCs w:val="28"/>
        </w:rPr>
        <w:t>Белгородско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0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0B3">
        <w:rPr>
          <w:rFonts w:ascii="Times New Roman" w:hAnsi="Times New Roman" w:cs="Times New Roman"/>
          <w:sz w:val="28"/>
          <w:szCs w:val="28"/>
        </w:rPr>
        <w:t xml:space="preserve">Харьковской </w:t>
      </w:r>
      <w:r>
        <w:rPr>
          <w:rFonts w:ascii="Times New Roman" w:hAnsi="Times New Roman" w:cs="Times New Roman"/>
          <w:sz w:val="28"/>
          <w:szCs w:val="28"/>
        </w:rPr>
        <w:t xml:space="preserve">Краснознамённой ордена </w:t>
      </w:r>
      <w:r w:rsidRPr="00E260B3">
        <w:rPr>
          <w:rFonts w:ascii="Times New Roman" w:hAnsi="Times New Roman" w:cs="Times New Roman"/>
          <w:sz w:val="28"/>
          <w:szCs w:val="28"/>
        </w:rPr>
        <w:t xml:space="preserve">Суворова стрелковой </w:t>
      </w:r>
      <w:r>
        <w:rPr>
          <w:rFonts w:ascii="Times New Roman" w:hAnsi="Times New Roman" w:cs="Times New Roman"/>
          <w:sz w:val="28"/>
          <w:szCs w:val="28"/>
        </w:rPr>
        <w:t>дивизии.</w:t>
      </w: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903" w:rsidRDefault="00063903" w:rsidP="00063903">
      <w:pPr>
        <w:tabs>
          <w:tab w:val="left" w:pos="129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esktop\кремль 2015\IMG_20150917_12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емль 2015\IMG_20150917_121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Активисты у мемориала «Всем частям и соединениям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соединений, сформированным</w:t>
      </w:r>
      <w:r w:rsidRPr="0065370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городе Горьком и Горьковской области в годы Великой Отечественной войны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»</w:t>
      </w: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1" descr="C:\Users\User\Desktop\кремль 2015\IMG_20150917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емль 2015\IMG_20150917_13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Минута молчания у «Вечного огня»</w:t>
      </w: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4786" cy="8297333"/>
            <wp:effectExtent l="19050" t="0" r="4464" b="0"/>
            <wp:docPr id="8" name="Рисунок 2" descr="C:\Users\User\Desktop\кремль 2015\IMG_20150917_1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емль 2015\IMG_20150917_133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78" cy="83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03" w:rsidRDefault="00063903" w:rsidP="00063903">
      <w:pPr>
        <w:tabs>
          <w:tab w:val="left" w:pos="1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клуба «Факел» увидели смену караула на Посту № 1</w:t>
      </w:r>
    </w:p>
    <w:p w:rsidR="006523B8" w:rsidRDefault="006523B8"/>
    <w:sectPr w:rsidR="006523B8" w:rsidSect="0065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63903"/>
    <w:rsid w:val="00063903"/>
    <w:rsid w:val="0065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290</Words>
  <Characters>1659</Characters>
  <Application>Microsoft Office Word</Application>
  <DocSecurity>0</DocSecurity>
  <Lines>13</Lines>
  <Paragraphs>3</Paragraphs>
  <ScaleCrop>false</ScaleCrop>
  <Company>Ya Blondinko Edition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2015-11-13T13:39:00Z</dcterms:created>
  <dcterms:modified xsi:type="dcterms:W3CDTF">2015-11-13T13:39:00Z</dcterms:modified>
</cp:coreProperties>
</file>