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69" w:rsidRPr="00992700" w:rsidRDefault="00065469" w:rsidP="000654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Школа социального партнерства как компонент </w:t>
      </w:r>
      <w:r w:rsidRPr="009927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современной образовательной среды</w:t>
      </w:r>
      <w:bookmarkStart w:id="0" w:name="_GoBack"/>
      <w:bookmarkEnd w:id="0"/>
    </w:p>
    <w:p w:rsid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>Волны гаснут быстро, но именно они формируют</w:t>
      </w:r>
      <w:r w:rsidR="00CF2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 </w:t>
      </w:r>
    </w:p>
    <w:p w:rsidR="008110D7" w:rsidRP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>моря и создают иллюзию движения.</w:t>
      </w:r>
    </w:p>
    <w:p w:rsidR="008110D7" w:rsidRP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>В культуре волны называют проектами, то есть брошенными вперёд.</w:t>
      </w:r>
    </w:p>
    <w:p w:rsidR="008110D7" w:rsidRP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>Проекты возвышаются над поверхностью культурного моря и потому заметны каждому.</w:t>
      </w:r>
    </w:p>
    <w:p w:rsidR="008110D7" w:rsidRP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>Более того, они и придумываются затем, чтобы привлечь внимание, заявить о себе.</w:t>
      </w:r>
    </w:p>
    <w:p w:rsidR="008110D7" w:rsidRPr="00494FAF" w:rsidRDefault="008110D7" w:rsidP="00494FA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4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В.Ю. Дукельский</w:t>
      </w:r>
    </w:p>
    <w:p w:rsidR="008110D7" w:rsidRDefault="008110D7" w:rsidP="00CD45B8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20A" w:rsidRPr="00494FAF" w:rsidRDefault="001A220A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В Федеральном государственном образовательном стандарте основного общего образования</w:t>
      </w:r>
      <w:r w:rsidR="00B25F98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делается особый акцент на то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, что личностные результаты освоения </w:t>
      </w:r>
      <w:r w:rsidR="00B25F98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учащимся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основной образовательной программы должны отражать: «Освоение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возрастному статусу обучающихся; формирование основ 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особенностей». </w:t>
      </w:r>
    </w:p>
    <w:p w:rsidR="001A220A" w:rsidRPr="00494FAF" w:rsidRDefault="00B25F98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Привычная </w:t>
      </w:r>
      <w:r w:rsidR="00C945DE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для нас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прежняя 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>воспитательная среда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в современных условиях 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не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сможет эффективно формиро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вать социально-значимые качества личности.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Поэтому теперь особенно остро ощущается необходимость 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найти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такие 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приемы организации деятельности учащихся, которые могли бы сделать их действия более целенаправленными, планомерными и результативными. Это нацеливает современную школу на внедрение новых организационных форм гражданского образования и воспитания, изменение содержания деятельности. </w:t>
      </w:r>
    </w:p>
    <w:p w:rsidR="002C2DCB" w:rsidRPr="00494FAF" w:rsidRDefault="00B25F98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настоящий момент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в теории и практике воспитательной работы 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>существ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ует многообразие технологий</w:t>
      </w:r>
      <w:r w:rsidR="001A220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, различающихся областью применения, целями и результатами.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Социальному про</w:t>
      </w:r>
      <w:r w:rsidR="009E1F5B">
        <w:rPr>
          <w:rFonts w:ascii="Times New Roman" w:hAnsi="Times New Roman"/>
          <w:color w:val="000000" w:themeColor="text1"/>
          <w:sz w:val="24"/>
          <w:szCs w:val="24"/>
        </w:rPr>
        <w:t xml:space="preserve">ектированию среди них по праву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уделяется особое внимание, ведь именно такой вид деятельности и является тем средством, с помощью которого нравственные, мировоззренческие идеи могут стать личным до</w:t>
      </w:r>
      <w:r w:rsidR="009E1F5B">
        <w:rPr>
          <w:rFonts w:ascii="Times New Roman" w:hAnsi="Times New Roman"/>
          <w:color w:val="000000" w:themeColor="text1"/>
          <w:sz w:val="24"/>
          <w:szCs w:val="24"/>
        </w:rPr>
        <w:t xml:space="preserve">стоянием, личным приобретением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ребенка в рамках дополнительных пространств самореализации личности,</w:t>
      </w:r>
      <w:r w:rsidR="009E1F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как в урочное, так и во внеурочное время.</w:t>
      </w:r>
    </w:p>
    <w:p w:rsidR="007E65CC" w:rsidRDefault="002C2DCB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Социальное проектирование - это социально значимая, самостоятельная и ориентированная на практический результат деятельность ученика.</w:t>
      </w:r>
      <w:r w:rsidRPr="00494FAF">
        <w:rPr>
          <w:rStyle w:val="a6"/>
          <w:rFonts w:ascii="Times New Roman" w:hAnsi="Times New Roman"/>
          <w:color w:val="000000" w:themeColor="text1"/>
          <w:sz w:val="24"/>
          <w:szCs w:val="24"/>
        </w:rPr>
        <w:footnoteReference w:id="1"/>
      </w:r>
    </w:p>
    <w:p w:rsidR="002C2DCB" w:rsidRPr="00494FAF" w:rsidRDefault="0080742A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Сущность социального проектирования состоит в конструировании желаемых состояний будущего, ведь в широком смысле социальный проект - это модель самой человеческой деятельности, направленная на изменение </w:t>
      </w:r>
      <w:r w:rsidR="002C2DCB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жизненной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ситуации. </w:t>
      </w:r>
    </w:p>
    <w:p w:rsidR="0080742A" w:rsidRPr="00494FAF" w:rsidRDefault="002C2DCB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На наш взгляд, с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оциальное проектирование имеет непосредственное отношение к развитию социальной сферы, преодолению разнообразных проблем в вопросах воспитания подрастающего поколения. Работа над проектом и его реализация в школьных учреждениях позволяет поставить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учащегося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в позицию, позволяющую на практике </w:t>
      </w:r>
      <w:r w:rsidR="007E65CC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знания, выбирать ценности и линию поведения, совершать право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>вые и нравственные поступки. Этот вид деятельности формирует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ребенке </w:t>
      </w:r>
      <w:r w:rsidR="0080742A" w:rsidRPr="00494FAF">
        <w:rPr>
          <w:rFonts w:ascii="Times New Roman" w:hAnsi="Times New Roman"/>
          <w:color w:val="000000" w:themeColor="text1"/>
          <w:sz w:val="24"/>
          <w:szCs w:val="24"/>
        </w:rPr>
        <w:t>понимание того, что от его действий зависит не только его собственная жизнь и благополучие, но и жизнь, и благополучие других людей.</w:t>
      </w:r>
    </w:p>
    <w:p w:rsidR="002C2DCB" w:rsidRPr="00494FAF" w:rsidRDefault="002C2DCB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Концепция воспитательной системы нашего образовательного учреждения разработана с ориентацией на модель выпускника как социально-адаптированного, образованного человека, личность свободную, культурную, гуманную, способную к саморазвитию. Такой подход позволяет нам внедрять проектные методики социальной направленности в педагогический процесс школы. </w:t>
      </w:r>
    </w:p>
    <w:p w:rsidR="0080742A" w:rsidRPr="00494FAF" w:rsidRDefault="002C2DCB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Учащиеся нашей школы имеют значительный опыт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в данном виде деятельности.</w:t>
      </w:r>
      <w:r w:rsidR="007E65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1F5B">
        <w:rPr>
          <w:rFonts w:ascii="Times New Roman" w:hAnsi="Times New Roman"/>
          <w:color w:val="000000" w:themeColor="text1"/>
          <w:sz w:val="24"/>
          <w:szCs w:val="24"/>
        </w:rPr>
        <w:t xml:space="preserve">Вот уже 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протяжении 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лет </w:t>
      </w:r>
      <w:r w:rsidR="009E1F5B">
        <w:rPr>
          <w:rFonts w:ascii="Times New Roman" w:hAnsi="Times New Roman"/>
          <w:color w:val="000000" w:themeColor="text1"/>
          <w:sz w:val="24"/>
          <w:szCs w:val="24"/>
        </w:rPr>
        <w:t xml:space="preserve">ребята принимают активное 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участие в ежегодной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Всероссийской 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>акции социальных проектов «Я – гражданин России», а также в конкурсах детских сетевых проектов в рамках Приморского краевого Форума педагогических инициатив. За это время были реализованы проекты различной направленности</w:t>
      </w:r>
      <w:r w:rsidR="0061619D" w:rsidRPr="00494FAF">
        <w:rPr>
          <w:rFonts w:ascii="Times New Roman" w:hAnsi="Times New Roman"/>
          <w:color w:val="000000" w:themeColor="text1"/>
          <w:sz w:val="24"/>
          <w:szCs w:val="24"/>
        </w:rPr>
        <w:t>, например</w:t>
      </w:r>
      <w:r w:rsidR="00F36CD5" w:rsidRPr="00494F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36CD5" w:rsidRPr="00494FAF" w:rsidRDefault="00F36CD5" w:rsidP="00CD45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Проект «Внимание! Дорога!» по благоустройству территории микрорайона позволил </w:t>
      </w:r>
      <w:r w:rsidR="001C48E0" w:rsidRPr="00494FAF">
        <w:rPr>
          <w:rFonts w:ascii="Times New Roman" w:hAnsi="Times New Roman"/>
          <w:color w:val="000000" w:themeColor="text1"/>
          <w:sz w:val="24"/>
          <w:szCs w:val="24"/>
        </w:rPr>
        <w:t>осуществить ремонт</w:t>
      </w:r>
      <w:r w:rsidR="007E65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48E0" w:rsidRPr="00494FAF">
        <w:rPr>
          <w:rFonts w:ascii="Times New Roman" w:hAnsi="Times New Roman"/>
          <w:color w:val="000000" w:themeColor="text1"/>
          <w:sz w:val="24"/>
          <w:szCs w:val="24"/>
        </w:rPr>
        <w:t>подъездных путей к зданию школы;</w:t>
      </w:r>
    </w:p>
    <w:p w:rsidR="0080742A" w:rsidRPr="00494FAF" w:rsidRDefault="001C48E0" w:rsidP="00CD45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Проект «Человек животным друг» по охране окружающей среды за два года реализации сумел сохранить жизнь популяции белок в пришкольном сквере;</w:t>
      </w:r>
    </w:p>
    <w:p w:rsidR="0061619D" w:rsidRPr="00494FAF" w:rsidRDefault="0061619D" w:rsidP="00CD45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Проект «Виртуальный музей»  привлек внимание учащихся и выпускников разных лет к истории нашего образовательного учреждения;</w:t>
      </w:r>
    </w:p>
    <w:p w:rsidR="0061619D" w:rsidRPr="00494FAF" w:rsidRDefault="0061619D" w:rsidP="00CD45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>Проект «Книги в больницы»  помог разнообразить досуг пациентов Находкинских медицинских стационаров.</w:t>
      </w:r>
    </w:p>
    <w:p w:rsidR="0061619D" w:rsidRPr="00494FAF" w:rsidRDefault="0061619D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Некоторые проекты реализовать в полной мере не удалось, например организация детской площадки на территории школы или издание школьной  газеты.  Однако </w:t>
      </w:r>
      <w:r w:rsidR="00C945DE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во время работы над ними учащиеся получили определенный социальный опыт,  смогли примерить на себя социальные роли, чтобы чувствовать себя в дальнейшей жизни комфортно и уверенно.</w:t>
      </w:r>
    </w:p>
    <w:p w:rsidR="00C945DE" w:rsidRPr="00494FAF" w:rsidRDefault="00C945DE" w:rsidP="00CD45B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Работа над проектами в рамках  детских сетевых конкурсов Приморского Форума образовательных инициатив позволила старшеклассникам увереннее определиться с выбором жизненного пути. Например, если  до работы над проектом «Хочу быть предпринимателем»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группа школьниц 11 класса не могла точно выбрать ВУЗ для дальнейшего обучения, то после опыта бизнес -  планирования девушки уверенно выбрали экономические специальности, успешно сдали экзамены и сейчас учатся в ДВФУ </w:t>
      </w:r>
      <w:r w:rsidR="00F046A9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F046A9">
        <w:rPr>
          <w:rFonts w:ascii="Times New Roman" w:hAnsi="Times New Roman"/>
          <w:color w:val="000000" w:themeColor="text1"/>
          <w:sz w:val="24"/>
          <w:szCs w:val="24"/>
        </w:rPr>
        <w:t>университетах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Санкт-Петербург</w:t>
      </w:r>
      <w:r w:rsidR="00F046A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4FAF" w:rsidRDefault="00EB61E6" w:rsidP="00494FA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За годы реализации социального проектирования в нашей школе были выявлены следующие проблемы: </w:t>
      </w:r>
      <w:r w:rsidR="006B3544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низкая заинтересованность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6B3544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компетентность </w:t>
      </w:r>
      <w:r w:rsidRPr="00494FAF">
        <w:rPr>
          <w:rFonts w:ascii="Times New Roman" w:hAnsi="Times New Roman"/>
          <w:color w:val="000000" w:themeColor="text1"/>
          <w:sz w:val="24"/>
          <w:szCs w:val="24"/>
        </w:rPr>
        <w:t>руководителей проектов, отсутствие систематической организованной работы над проектами, неясность критериев оценивания проектов.</w:t>
      </w:r>
      <w:r w:rsidR="00353C93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Но главная причина недостаточной эффективности организации проектирования в нашем образовательном учреждении видится нам в противоречии  между необходимостью вовлечения каждого подростка в </w:t>
      </w:r>
      <w:r w:rsidR="006B3544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самостоятельную, ориентированную на практический результат </w:t>
      </w:r>
      <w:r w:rsidR="00353C93" w:rsidRPr="00494FAF">
        <w:rPr>
          <w:rFonts w:ascii="Times New Roman" w:hAnsi="Times New Roman"/>
          <w:color w:val="000000" w:themeColor="text1"/>
          <w:sz w:val="24"/>
          <w:szCs w:val="24"/>
        </w:rPr>
        <w:t>социально значимую</w:t>
      </w:r>
      <w:r w:rsidR="007E65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3C93" w:rsidRPr="00494FAF">
        <w:rPr>
          <w:rFonts w:ascii="Times New Roman" w:hAnsi="Times New Roman"/>
          <w:color w:val="000000" w:themeColor="text1"/>
          <w:sz w:val="24"/>
          <w:szCs w:val="24"/>
        </w:rPr>
        <w:t>деятельность, и традиционной воспитательной средой, не позволяющей эффективно формировать</w:t>
      </w:r>
      <w:r w:rsidR="006B3544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  качества личности, необходимые для успеха в современном обществе.</w:t>
      </w:r>
    </w:p>
    <w:p w:rsidR="008714B8" w:rsidRDefault="00353C93" w:rsidP="00494FA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 разрешения данного противоречия подтолкнула нас к созданию на базе нашего образовательного учреждения </w:t>
      </w:r>
      <w:r w:rsidRPr="008714B8">
        <w:rPr>
          <w:rFonts w:ascii="Times New Roman" w:hAnsi="Times New Roman"/>
          <w:b/>
          <w:color w:val="000000" w:themeColor="text1"/>
          <w:sz w:val="24"/>
          <w:szCs w:val="24"/>
        </w:rPr>
        <w:t>«Школы социального партнерства»</w:t>
      </w:r>
      <w:r w:rsidR="00CD45B8" w:rsidRPr="008714B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94FAF">
        <w:rPr>
          <w:rFonts w:ascii="Times New Roman" w:hAnsi="Times New Roman"/>
          <w:color w:val="000000" w:themeColor="text1"/>
          <w:sz w:val="24"/>
          <w:szCs w:val="24"/>
        </w:rPr>
        <w:t xml:space="preserve"> Мы уверены, что э</w:t>
      </w:r>
      <w:r w:rsidR="00CD45B8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то позволит  приблизить </w:t>
      </w:r>
      <w:r w:rsidR="00494FAF">
        <w:rPr>
          <w:rFonts w:ascii="Times New Roman" w:hAnsi="Times New Roman"/>
          <w:color w:val="000000" w:themeColor="text1"/>
          <w:sz w:val="24"/>
          <w:szCs w:val="24"/>
        </w:rPr>
        <w:t xml:space="preserve">нашу </w:t>
      </w:r>
      <w:r w:rsidR="00CD45B8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образовательную среду </w:t>
      </w:r>
      <w:r w:rsidR="00494FAF" w:rsidRPr="00494FAF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494FAF">
        <w:rPr>
          <w:rFonts w:ascii="Times New Roman" w:hAnsi="Times New Roman"/>
          <w:color w:val="000000" w:themeColor="text1"/>
          <w:sz w:val="24"/>
          <w:szCs w:val="24"/>
        </w:rPr>
        <w:t xml:space="preserve"> основополагающим </w:t>
      </w:r>
      <w:r w:rsidR="00494FAF" w:rsidRPr="00494FAF">
        <w:rPr>
          <w:rFonts w:ascii="Times New Roman" w:hAnsi="Times New Roman"/>
          <w:color w:val="000000" w:themeColor="text1"/>
          <w:sz w:val="24"/>
          <w:szCs w:val="24"/>
        </w:rPr>
        <w:t>требованиям ФГОС О</w:t>
      </w:r>
      <w:r w:rsidR="00494FAF">
        <w:rPr>
          <w:rFonts w:ascii="Times New Roman" w:hAnsi="Times New Roman"/>
          <w:color w:val="000000" w:themeColor="text1"/>
          <w:sz w:val="24"/>
          <w:szCs w:val="24"/>
        </w:rPr>
        <w:t xml:space="preserve">ОО: </w:t>
      </w:r>
      <w:r w:rsidR="00494FAF" w:rsidRPr="00494F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 формирования социальных ценностей обучающихся, основ их гражданской идентичности и социально-профессиональных ориентаций и 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программ». </w:t>
      </w:r>
    </w:p>
    <w:p w:rsidR="0082221F" w:rsidRDefault="00B16C25" w:rsidP="003C2467">
      <w:pPr>
        <w:shd w:val="clear" w:color="auto" w:fill="FFFFFF"/>
        <w:spacing w:line="360" w:lineRule="auto"/>
        <w:ind w:left="38" w:firstLine="5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Наша </w:t>
      </w:r>
      <w:r w:rsidRPr="00B16C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«Школа социального партнерства»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заработает </w:t>
      </w:r>
      <w:r w:rsidR="008714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2015/2016 учебном году. На данный момент идет накапливание фактического и теоретического материала, обобщение опыта.</w:t>
      </w:r>
    </w:p>
    <w:p w:rsidR="00B16C25" w:rsidRDefault="0082221F" w:rsidP="003C2467">
      <w:pPr>
        <w:shd w:val="clear" w:color="auto" w:fill="FFFFFF"/>
        <w:spacing w:line="360" w:lineRule="auto"/>
        <w:ind w:left="3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Деятельность </w:t>
      </w:r>
      <w:r w:rsidR="008714B8" w:rsidRPr="003C24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«Школы социального партнерства»</w:t>
      </w:r>
      <w:r w:rsidR="008714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разрабатываем </w:t>
      </w:r>
      <w:r w:rsidR="008714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согласно общепринятой концепции, которая представляет структуру данного вида деятельности  как единство </w:t>
      </w:r>
      <w:r w:rsidR="003C246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 пробы, социальной  практики и социального </w:t>
      </w:r>
      <w:r w:rsidR="003C2467" w:rsidRPr="003C2467">
        <w:rPr>
          <w:rFonts w:ascii="Times New Roman" w:hAnsi="Times New Roman" w:cs="Times New Roman"/>
          <w:color w:val="000000"/>
          <w:sz w:val="24"/>
          <w:szCs w:val="24"/>
        </w:rPr>
        <w:t xml:space="preserve"> проек</w:t>
      </w:r>
      <w:r w:rsidR="003C2467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3C2467" w:rsidRPr="003C24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C25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B16C25" w:rsidRDefault="00B16C25" w:rsidP="003C2467">
      <w:pPr>
        <w:shd w:val="clear" w:color="auto" w:fill="FFFFFF"/>
        <w:spacing w:line="360" w:lineRule="auto"/>
        <w:ind w:left="3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4B8" w:rsidRDefault="003C2467" w:rsidP="00CF208E">
      <w:pPr>
        <w:shd w:val="clear" w:color="auto" w:fill="FFFFFF"/>
        <w:spacing w:after="0"/>
        <w:ind w:left="3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Нам представляется наиболее эффективным разделить реализацию этих  компонентов по возрастам: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9"/>
        <w:gridCol w:w="4854"/>
        <w:gridCol w:w="3366"/>
      </w:tblGrid>
      <w:tr w:rsidR="003C2467" w:rsidRPr="00E44219" w:rsidTr="006D5406">
        <w:tc>
          <w:tcPr>
            <w:tcW w:w="1879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854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66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C2467" w:rsidRPr="00E44219" w:rsidTr="00F046A9">
        <w:tc>
          <w:tcPr>
            <w:tcW w:w="1879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6-7 классов</w:t>
            </w:r>
          </w:p>
        </w:tc>
        <w:tc>
          <w:tcPr>
            <w:tcW w:w="4854" w:type="dxa"/>
            <w:vAlign w:val="center"/>
          </w:tcPr>
          <w:p w:rsidR="003C2467" w:rsidRPr="00E44219" w:rsidRDefault="00B16C25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486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для социальной пробы</w:t>
            </w:r>
            <w:r w:rsidR="0082221F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тематических классных часов, экскурсий, социологических исследований, встреч с компетентными специалистами.</w:t>
            </w:r>
          </w:p>
        </w:tc>
        <w:tc>
          <w:tcPr>
            <w:tcW w:w="3366" w:type="dxa"/>
            <w:vAlign w:val="center"/>
          </w:tcPr>
          <w:p w:rsidR="003C2467" w:rsidRPr="00E44219" w:rsidRDefault="003E593E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Получение  ребенком опыта самостоятельного социального действия.</w:t>
            </w:r>
          </w:p>
        </w:tc>
      </w:tr>
      <w:tr w:rsidR="003C2467" w:rsidRPr="00E44219" w:rsidTr="00F046A9">
        <w:tc>
          <w:tcPr>
            <w:tcW w:w="1879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8-9 классов</w:t>
            </w:r>
          </w:p>
        </w:tc>
        <w:tc>
          <w:tcPr>
            <w:tcW w:w="4854" w:type="dxa"/>
            <w:vAlign w:val="center"/>
          </w:tcPr>
          <w:p w:rsidR="00BC649E" w:rsidRDefault="003E593E" w:rsidP="00EB0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C25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оздать </w:t>
            </w:r>
            <w:r w:rsidR="00B16C25" w:rsidRPr="00486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для социальной практики</w:t>
            </w:r>
            <w:r w:rsidR="0082221F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2221F" w:rsidRPr="00E44219">
              <w:rPr>
                <w:rFonts w:ascii="Times New Roman" w:hAnsi="Times New Roman" w:cs="Times New Roman"/>
                <w:sz w:val="24"/>
                <w:szCs w:val="24"/>
              </w:rPr>
              <w:t>ение методу  реализа</w:t>
            </w: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ции социального проекта на занятиях элективного курса «Основы социального проектирования»</w:t>
            </w:r>
            <w:r w:rsidR="0082221F" w:rsidRPr="00E44219">
              <w:rPr>
                <w:rFonts w:ascii="Times New Roman" w:hAnsi="Times New Roman" w:cs="Times New Roman"/>
                <w:sz w:val="24"/>
                <w:szCs w:val="24"/>
              </w:rPr>
              <w:t>. Организация разного рода акций помощи и т. п.</w:t>
            </w:r>
          </w:p>
          <w:p w:rsidR="003E593E" w:rsidRPr="00E44219" w:rsidRDefault="00E44219" w:rsidP="00EB0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Обучение взаимодействию</w:t>
            </w:r>
            <w:r w:rsidR="0082221F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государственными и коммерческими учреждениями</w:t>
            </w:r>
          </w:p>
        </w:tc>
        <w:tc>
          <w:tcPr>
            <w:tcW w:w="3366" w:type="dxa"/>
            <w:vAlign w:val="center"/>
          </w:tcPr>
          <w:p w:rsidR="003C2467" w:rsidRPr="00E44219" w:rsidRDefault="007E65CC" w:rsidP="007E65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</w:t>
            </w:r>
            <w:r w:rsidR="00486E2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  <w:r w:rsidR="003E593E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 к базовым ценностям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20"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Равноправное взаимодействие </w:t>
            </w:r>
            <w:r w:rsidR="003E593E" w:rsidRPr="00E44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сверстниками</w:t>
            </w:r>
            <w:r w:rsidR="003E593E"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класса, школы, то есть в защищенной, дружественной среде</w:t>
            </w:r>
          </w:p>
        </w:tc>
      </w:tr>
      <w:tr w:rsidR="003C2467" w:rsidRPr="00E44219" w:rsidTr="00F046A9">
        <w:tc>
          <w:tcPr>
            <w:tcW w:w="1879" w:type="dxa"/>
            <w:vAlign w:val="center"/>
          </w:tcPr>
          <w:p w:rsidR="003C2467" w:rsidRPr="00E44219" w:rsidRDefault="003C2467" w:rsidP="00EB02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10-11 классов</w:t>
            </w:r>
          </w:p>
        </w:tc>
        <w:tc>
          <w:tcPr>
            <w:tcW w:w="4854" w:type="dxa"/>
            <w:vAlign w:val="center"/>
          </w:tcPr>
          <w:p w:rsidR="003C2467" w:rsidRPr="00E44219" w:rsidRDefault="003E593E" w:rsidP="00EB02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C25" w:rsidRPr="00E44219">
              <w:rPr>
                <w:rFonts w:ascii="Times New Roman" w:hAnsi="Times New Roman" w:cs="Times New Roman"/>
                <w:sz w:val="24"/>
                <w:szCs w:val="24"/>
              </w:rPr>
              <w:t>оздать условия для социального самоопределения</w:t>
            </w: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93E" w:rsidRPr="00E44219" w:rsidRDefault="003E593E" w:rsidP="00EB02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возможность углубленно изучить обществоведческие дисциплины в классе социально-гуманитарного профиля</w:t>
            </w:r>
          </w:p>
          <w:p w:rsidR="00E44219" w:rsidRPr="00E44219" w:rsidRDefault="00E44219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 помощью разработки и осуществления проектов примерить различные социальные роли, что поможет определиться с выбором жизненного пути</w:t>
            </w:r>
          </w:p>
        </w:tc>
        <w:tc>
          <w:tcPr>
            <w:tcW w:w="3366" w:type="dxa"/>
            <w:vAlign w:val="center"/>
          </w:tcPr>
          <w:p w:rsidR="003C2467" w:rsidRPr="00E44219" w:rsidRDefault="003E593E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собственного мнения по важнейшим проблемам жизни, </w:t>
            </w:r>
          </w:p>
        </w:tc>
      </w:tr>
      <w:tr w:rsidR="003C2467" w:rsidRPr="00E44219" w:rsidTr="00F046A9">
        <w:tc>
          <w:tcPr>
            <w:tcW w:w="1879" w:type="dxa"/>
          </w:tcPr>
          <w:p w:rsidR="003C2467" w:rsidRPr="00E44219" w:rsidRDefault="003C2467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4854" w:type="dxa"/>
            <w:vAlign w:val="center"/>
          </w:tcPr>
          <w:p w:rsidR="003C2467" w:rsidRPr="00E44219" w:rsidRDefault="003E593E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C25" w:rsidRPr="00E44219">
              <w:rPr>
                <w:rFonts w:ascii="Times New Roman" w:hAnsi="Times New Roman" w:cs="Times New Roman"/>
                <w:sz w:val="24"/>
                <w:szCs w:val="24"/>
              </w:rPr>
              <w:t>оздать условия для повышения профессиональной компетентности педагогов и трансляции опыта педагогической деятельности</w:t>
            </w:r>
          </w:p>
        </w:tc>
        <w:tc>
          <w:tcPr>
            <w:tcW w:w="3366" w:type="dxa"/>
            <w:vAlign w:val="center"/>
          </w:tcPr>
          <w:p w:rsidR="003C2467" w:rsidRPr="00E44219" w:rsidRDefault="00486E20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методов воспитательной работы через соци</w:t>
            </w:r>
            <w:r w:rsidR="003E593E" w:rsidRPr="00E44219">
              <w:rPr>
                <w:rFonts w:ascii="Times New Roman" w:hAnsi="Times New Roman" w:cs="Times New Roman"/>
                <w:sz w:val="24"/>
                <w:szCs w:val="24"/>
              </w:rPr>
              <w:t>альное проектирование.</w:t>
            </w:r>
          </w:p>
        </w:tc>
      </w:tr>
      <w:tr w:rsidR="00B16C25" w:rsidRPr="00E44219" w:rsidTr="00F046A9">
        <w:tc>
          <w:tcPr>
            <w:tcW w:w="1879" w:type="dxa"/>
            <w:vAlign w:val="center"/>
          </w:tcPr>
          <w:p w:rsidR="00B16C25" w:rsidRPr="00E44219" w:rsidRDefault="0082221F" w:rsidP="00EB02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854" w:type="dxa"/>
            <w:vAlign w:val="center"/>
          </w:tcPr>
          <w:p w:rsidR="00B16C25" w:rsidRPr="00E44219" w:rsidRDefault="0082221F" w:rsidP="00EB02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нормативно- правовых, информационно-методических, материально-технических условий для развития социального проектирования в школе.</w:t>
            </w:r>
          </w:p>
        </w:tc>
        <w:tc>
          <w:tcPr>
            <w:tcW w:w="3366" w:type="dxa"/>
            <w:vAlign w:val="center"/>
          </w:tcPr>
          <w:p w:rsidR="00B16C25" w:rsidRPr="00E44219" w:rsidRDefault="00E44219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Функционирование воспитательной системы школы  в обновленной среде</w:t>
            </w:r>
          </w:p>
        </w:tc>
      </w:tr>
      <w:tr w:rsidR="0082221F" w:rsidRPr="00E44219" w:rsidTr="00F046A9">
        <w:tc>
          <w:tcPr>
            <w:tcW w:w="1879" w:type="dxa"/>
            <w:vAlign w:val="center"/>
          </w:tcPr>
          <w:p w:rsidR="0082221F" w:rsidRPr="00E44219" w:rsidRDefault="0082221F" w:rsidP="00EB02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  <w:tc>
          <w:tcPr>
            <w:tcW w:w="4854" w:type="dxa"/>
            <w:vAlign w:val="center"/>
          </w:tcPr>
          <w:p w:rsidR="0082221F" w:rsidRPr="00E44219" w:rsidRDefault="0082221F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участия родителей в социальных проектах</w:t>
            </w:r>
          </w:p>
        </w:tc>
        <w:tc>
          <w:tcPr>
            <w:tcW w:w="3366" w:type="dxa"/>
            <w:vAlign w:val="center"/>
          </w:tcPr>
          <w:p w:rsidR="0082221F" w:rsidRPr="00E44219" w:rsidRDefault="00E44219" w:rsidP="00EB02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родителей в воспитательную работу </w:t>
            </w:r>
            <w:r w:rsidR="00486E20"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школы,</w:t>
            </w:r>
            <w:r w:rsidRPr="00E4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поспособствует более тесному контакту и взаимопониманию</w:t>
            </w:r>
          </w:p>
        </w:tc>
      </w:tr>
    </w:tbl>
    <w:p w:rsidR="007E65CC" w:rsidRDefault="007E65CC" w:rsidP="00675B42">
      <w:pPr>
        <w:pStyle w:val="31"/>
        <w:keepNext/>
        <w:keepLines/>
        <w:shd w:val="clear" w:color="auto" w:fill="auto"/>
        <w:spacing w:line="270" w:lineRule="exact"/>
        <w:ind w:firstLine="709"/>
        <w:jc w:val="left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bookmarkStart w:id="1" w:name="bookmark12"/>
    </w:p>
    <w:p w:rsidR="00675B42" w:rsidRPr="00675B42" w:rsidRDefault="00675B42" w:rsidP="00675B42">
      <w:pPr>
        <w:pStyle w:val="31"/>
        <w:keepNext/>
        <w:keepLines/>
        <w:shd w:val="clear" w:color="auto" w:fill="auto"/>
        <w:spacing w:line="270" w:lineRule="exact"/>
        <w:ind w:firstLine="709"/>
        <w:jc w:val="left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675B4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Примерный план работы «Школы социального партнерства» на 2015/2016 учебный год мы представляем следующим образом:</w:t>
      </w:r>
    </w:p>
    <w:bookmarkEnd w:id="1"/>
    <w:p w:rsidR="008714B8" w:rsidRDefault="008714B8" w:rsidP="008714B8">
      <w:pPr>
        <w:shd w:val="clear" w:color="auto" w:fill="FFFFFF"/>
        <w:ind w:left="38" w:firstLine="5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1701"/>
        <w:gridCol w:w="2693"/>
      </w:tblGrid>
      <w:tr w:rsidR="00675B42" w:rsidRPr="00675B42" w:rsidTr="00EB023F"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75B42">
              <w:rPr>
                <w:rStyle w:val="aa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aa"/>
                <w:sz w:val="24"/>
                <w:szCs w:val="24"/>
              </w:rPr>
            </w:pPr>
            <w:r w:rsidRPr="00675B42">
              <w:rPr>
                <w:rStyle w:val="aa"/>
                <w:sz w:val="24"/>
                <w:szCs w:val="24"/>
              </w:rPr>
              <w:t xml:space="preserve">Сроки </w:t>
            </w:r>
          </w:p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75B42">
              <w:rPr>
                <w:rStyle w:val="aa"/>
                <w:sz w:val="24"/>
                <w:szCs w:val="24"/>
              </w:rPr>
              <w:t>прове</w:t>
            </w:r>
            <w:r w:rsidRPr="00675B42">
              <w:rPr>
                <w:rStyle w:val="aa"/>
                <w:sz w:val="24"/>
                <w:szCs w:val="24"/>
              </w:rPr>
              <w:softHyphen/>
              <w:t>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75B42">
              <w:rPr>
                <w:rStyle w:val="aa"/>
                <w:sz w:val="24"/>
                <w:szCs w:val="24"/>
              </w:rPr>
              <w:t>Ответственный</w:t>
            </w:r>
          </w:p>
        </w:tc>
      </w:tr>
      <w:tr w:rsidR="00675B42" w:rsidRPr="00675B42" w:rsidTr="00CF208E">
        <w:trPr>
          <w:trHeight w:val="10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Подготовка нормативно-правовой базы, для организации работы «Школы социального партнерства»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8E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ОУ</w:t>
            </w:r>
          </w:p>
        </w:tc>
      </w:tr>
      <w:tr w:rsidR="00675B42" w:rsidRPr="00675B42" w:rsidTr="00EB023F">
        <w:trPr>
          <w:trHeight w:val="9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Проведение анкетирования уча</w:t>
            </w:r>
            <w:r w:rsidRPr="00675B42">
              <w:rPr>
                <w:color w:val="000000"/>
                <w:sz w:val="24"/>
                <w:szCs w:val="24"/>
              </w:rPr>
              <w:softHyphen/>
              <w:t>щихся, педагогов,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8E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</w:t>
            </w:r>
            <w:r w:rsidRPr="00675B42">
              <w:rPr>
                <w:color w:val="000000"/>
                <w:sz w:val="24"/>
                <w:szCs w:val="24"/>
              </w:rPr>
              <w:t>«Школы социального партнерства»</w:t>
            </w:r>
          </w:p>
        </w:tc>
      </w:tr>
      <w:tr w:rsidR="00675B42" w:rsidRPr="00675B42" w:rsidTr="00EB023F">
        <w:trPr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Разработка рекомендаций по реа</w:t>
            </w:r>
            <w:r w:rsidRPr="00675B42">
              <w:rPr>
                <w:color w:val="000000"/>
                <w:sz w:val="24"/>
                <w:szCs w:val="24"/>
              </w:rPr>
              <w:softHyphen/>
              <w:t>лизации социальных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8E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675B42">
              <w:rPr>
                <w:color w:val="000000"/>
                <w:sz w:val="24"/>
                <w:szCs w:val="24"/>
              </w:rPr>
              <w:t>«Школы социального партнерства»</w:t>
            </w:r>
            <w:r>
              <w:rPr>
                <w:color w:val="000000"/>
                <w:sz w:val="24"/>
                <w:szCs w:val="24"/>
              </w:rPr>
              <w:t>, администрация ОУ</w:t>
            </w:r>
          </w:p>
        </w:tc>
      </w:tr>
      <w:tr w:rsidR="00675B42" w:rsidRPr="00675B42" w:rsidTr="00CF208E">
        <w:trPr>
          <w:trHeight w:val="6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Педагогический совет «</w:t>
            </w:r>
            <w:r>
              <w:rPr>
                <w:color w:val="000000"/>
                <w:sz w:val="24"/>
                <w:szCs w:val="24"/>
              </w:rPr>
              <w:t xml:space="preserve">Социализация учащихся через социальное </w:t>
            </w:r>
            <w:r w:rsidRPr="00675B42">
              <w:rPr>
                <w:color w:val="000000"/>
                <w:sz w:val="24"/>
                <w:szCs w:val="24"/>
              </w:rPr>
              <w:t>проектирование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675B4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8E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Заместитель ди</w:t>
            </w:r>
            <w:r w:rsidRPr="00675B42">
              <w:rPr>
                <w:color w:val="000000"/>
                <w:sz w:val="24"/>
                <w:szCs w:val="24"/>
              </w:rPr>
              <w:softHyphen/>
              <w:t>ректора по ВР</w:t>
            </w:r>
          </w:p>
        </w:tc>
      </w:tr>
      <w:tr w:rsidR="00675B42" w:rsidRPr="00675B42" w:rsidTr="00EB023F">
        <w:trPr>
          <w:trHeight w:val="14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Семинар-тренинг для педагогов «Теория и практика создания соци</w:t>
            </w:r>
            <w:r w:rsidRPr="00675B42">
              <w:rPr>
                <w:color w:val="000000"/>
                <w:sz w:val="24"/>
                <w:szCs w:val="24"/>
              </w:rPr>
              <w:softHyphen/>
              <w:t>ального проекта»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CF208E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- де</w:t>
            </w:r>
            <w:r w:rsidR="00EB023F">
              <w:rPr>
                <w:color w:val="000000"/>
                <w:sz w:val="24"/>
                <w:szCs w:val="24"/>
              </w:rPr>
              <w:t>кабрь 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школы, имеющие опыт организации социальных проектов</w:t>
            </w:r>
          </w:p>
        </w:tc>
      </w:tr>
      <w:tr w:rsidR="00675B42" w:rsidRPr="00675B42" w:rsidTr="00CF208E">
        <w:trPr>
          <w:trHeight w:val="7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Работа с родителями по привлече</w:t>
            </w:r>
            <w:r w:rsidRPr="00675B42">
              <w:rPr>
                <w:color w:val="000000"/>
                <w:sz w:val="24"/>
                <w:szCs w:val="24"/>
              </w:rPr>
              <w:softHyphen/>
              <w:t>нию в проектную деятельность. Организация совместных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Классные руково</w:t>
            </w:r>
            <w:r w:rsidRPr="00675B42">
              <w:rPr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675B42" w:rsidRPr="00675B42" w:rsidTr="00EB023F">
        <w:trPr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факультативного курса «Основы социального проектирования»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декабрь 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75B42" w:rsidRPr="00675B42" w:rsidTr="00CF208E">
        <w:trPr>
          <w:trHeight w:val="7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«</w:t>
            </w:r>
            <w:r w:rsidR="00EB023F">
              <w:rPr>
                <w:color w:val="000000"/>
                <w:sz w:val="24"/>
                <w:szCs w:val="24"/>
              </w:rPr>
              <w:t>Ярмарка идей»</w:t>
            </w:r>
            <w:r w:rsidRPr="00675B42">
              <w:rPr>
                <w:color w:val="000000"/>
                <w:sz w:val="24"/>
                <w:szCs w:val="24"/>
              </w:rPr>
              <w:t xml:space="preserve"> - выбор про</w:t>
            </w:r>
            <w:r w:rsidRPr="00675B42">
              <w:rPr>
                <w:color w:val="000000"/>
                <w:sz w:val="24"/>
                <w:szCs w:val="24"/>
              </w:rPr>
              <w:softHyphen/>
              <w:t>екта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2015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Заместитель ди</w:t>
            </w:r>
            <w:r w:rsidRPr="00675B42">
              <w:rPr>
                <w:color w:val="000000"/>
                <w:sz w:val="24"/>
                <w:szCs w:val="24"/>
              </w:rPr>
              <w:softHyphen/>
              <w:t>ректора по ВР</w:t>
            </w:r>
          </w:p>
        </w:tc>
      </w:tr>
      <w:tr w:rsidR="00675B42" w:rsidRPr="00675B42" w:rsidTr="00CF208E">
        <w:trPr>
          <w:trHeight w:val="7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Организация проектной деятельно</w:t>
            </w:r>
            <w:r w:rsidRPr="00675B42">
              <w:rPr>
                <w:color w:val="000000"/>
                <w:sz w:val="24"/>
                <w:szCs w:val="24"/>
              </w:rPr>
              <w:softHyphen/>
              <w:t xml:space="preserve">сти </w:t>
            </w:r>
            <w:r w:rsidR="00EB023F">
              <w:rPr>
                <w:color w:val="000000"/>
                <w:sz w:val="24"/>
                <w:szCs w:val="24"/>
              </w:rPr>
              <w:t>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2015г. - апрель 2016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Заместитель ди</w:t>
            </w:r>
            <w:r w:rsidRPr="00675B42">
              <w:rPr>
                <w:color w:val="000000"/>
                <w:sz w:val="24"/>
                <w:szCs w:val="24"/>
              </w:rPr>
              <w:softHyphen/>
              <w:t>ректора по ВР</w:t>
            </w:r>
          </w:p>
        </w:tc>
      </w:tr>
      <w:tr w:rsidR="00675B42" w:rsidRPr="00675B42" w:rsidTr="00EB023F">
        <w:trPr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675B42" w:rsidRPr="00675B42">
              <w:rPr>
                <w:color w:val="000000"/>
                <w:sz w:val="24"/>
                <w:szCs w:val="24"/>
              </w:rPr>
              <w:t xml:space="preserve"> «Пресс-центр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675B42" w:rsidRPr="00675B42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для информационной поддержки проектной деятельности (на сайте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2015г. - апрель 2016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</w:t>
            </w:r>
            <w:r>
              <w:rPr>
                <w:color w:val="000000"/>
                <w:sz w:val="24"/>
                <w:szCs w:val="24"/>
              </w:rPr>
              <w:softHyphen/>
              <w:t>ректора по ИКТ</w:t>
            </w:r>
          </w:p>
        </w:tc>
      </w:tr>
      <w:tr w:rsidR="00675B42" w:rsidRPr="00675B42" w:rsidTr="00EB023F">
        <w:trPr>
          <w:trHeight w:val="9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>Итоговое мероприятие: презента</w:t>
            </w:r>
            <w:r w:rsidRPr="00675B42">
              <w:rPr>
                <w:color w:val="000000"/>
                <w:sz w:val="24"/>
                <w:szCs w:val="24"/>
              </w:rPr>
              <w:softHyphen/>
              <w:t>ция, защита и оценка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2016</w:t>
            </w:r>
            <w:r w:rsidR="00675B42"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675B42" w:rsidRPr="00675B42" w:rsidTr="00EB023F">
        <w:trPr>
          <w:trHeight w:val="14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42" w:rsidRPr="00675B42" w:rsidRDefault="00675B42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75B42">
              <w:rPr>
                <w:color w:val="000000"/>
                <w:sz w:val="24"/>
                <w:szCs w:val="24"/>
              </w:rPr>
              <w:t xml:space="preserve">Аналитический семинар «Итоги </w:t>
            </w:r>
            <w:r w:rsidR="00EB023F">
              <w:rPr>
                <w:color w:val="000000"/>
                <w:sz w:val="24"/>
                <w:szCs w:val="24"/>
              </w:rPr>
              <w:t>работы Школы социального партнерства»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2016</w:t>
            </w:r>
            <w:r w:rsidRPr="00675B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42" w:rsidRPr="00675B42" w:rsidRDefault="00EB023F" w:rsidP="007E65CC">
            <w:pPr>
              <w:pStyle w:val="3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675B42">
              <w:rPr>
                <w:color w:val="000000"/>
                <w:sz w:val="24"/>
                <w:szCs w:val="24"/>
              </w:rPr>
              <w:t>«Школы социального партнерства»</w:t>
            </w:r>
          </w:p>
        </w:tc>
      </w:tr>
    </w:tbl>
    <w:p w:rsidR="00675B42" w:rsidRDefault="00675B42" w:rsidP="00EB02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75B42" w:rsidRDefault="00675B42" w:rsidP="00720CC4">
      <w:pPr>
        <w:shd w:val="clear" w:color="auto" w:fill="FFFFFF"/>
        <w:spacing w:after="0"/>
        <w:ind w:left="38" w:firstLine="5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86E20" w:rsidRPr="00486E20" w:rsidRDefault="00486E20" w:rsidP="00486E2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6E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Мы уверены, что благодаря деятельности </w:t>
      </w:r>
      <w:r w:rsidRPr="00486E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«Школы социального партнерства»</w:t>
      </w:r>
      <w:r w:rsidR="00720C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86E20">
        <w:rPr>
          <w:rFonts w:ascii="Times New Roman" w:hAnsi="Times New Roman"/>
          <w:sz w:val="24"/>
          <w:szCs w:val="24"/>
        </w:rPr>
        <w:t>сформируются те значимые, одобряемые обществом навыки поведения, которые помогут нашим учащимся успешно реализовать себя в будущем. Конечно, нам хотелось бы привлечь в проектную деятельность как можно больше  учащихся школы, педагогов, родителей, заинтересованных структур города. Работа над проектами  поспособствует формированию у подростков чувства собственной значимости и развитию стремления к самоутверждению и самовыражению.  Работа над социальными проектами в школе - 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</w:t>
      </w:r>
    </w:p>
    <w:p w:rsidR="008714B8" w:rsidRPr="00486E20" w:rsidRDefault="008714B8" w:rsidP="00486E2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4FAF" w:rsidRPr="008A50C3" w:rsidRDefault="00494FAF" w:rsidP="00494FAF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353C93" w:rsidRPr="00494FAF" w:rsidRDefault="00353C93" w:rsidP="00EB023F">
      <w:pPr>
        <w:pStyle w:val="a3"/>
        <w:spacing w:line="360" w:lineRule="auto"/>
        <w:jc w:val="both"/>
        <w:rPr>
          <w:color w:val="000000" w:themeColor="text1"/>
        </w:rPr>
      </w:pPr>
    </w:p>
    <w:p w:rsidR="0080742A" w:rsidRPr="00494FAF" w:rsidRDefault="0080742A" w:rsidP="00EB023F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0742A" w:rsidRPr="00494FAF" w:rsidSect="008110D7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3B" w:rsidRDefault="00827F3B" w:rsidP="002C2DCB">
      <w:pPr>
        <w:spacing w:after="0" w:line="240" w:lineRule="auto"/>
      </w:pPr>
      <w:r>
        <w:separator/>
      </w:r>
    </w:p>
  </w:endnote>
  <w:endnote w:type="continuationSeparator" w:id="0">
    <w:p w:rsidR="00827F3B" w:rsidRDefault="00827F3B" w:rsidP="002C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3B" w:rsidRDefault="00827F3B" w:rsidP="002C2DCB">
      <w:pPr>
        <w:spacing w:after="0" w:line="240" w:lineRule="auto"/>
      </w:pPr>
      <w:r>
        <w:separator/>
      </w:r>
    </w:p>
  </w:footnote>
  <w:footnote w:type="continuationSeparator" w:id="0">
    <w:p w:rsidR="00827F3B" w:rsidRDefault="00827F3B" w:rsidP="002C2DCB">
      <w:pPr>
        <w:spacing w:after="0" w:line="240" w:lineRule="auto"/>
      </w:pPr>
      <w:r>
        <w:continuationSeparator/>
      </w:r>
    </w:p>
  </w:footnote>
  <w:footnote w:id="1">
    <w:p w:rsidR="002C2DCB" w:rsidRDefault="002C2DCB">
      <w:pPr>
        <w:pStyle w:val="a4"/>
      </w:pPr>
      <w:r>
        <w:rPr>
          <w:rStyle w:val="a6"/>
        </w:rPr>
        <w:footnoteRef/>
      </w:r>
      <w:r w:rsidRPr="002C2DCB">
        <w:rPr>
          <w:rFonts w:ascii="Times New Roman" w:hAnsi="Times New Roman" w:cs="Times New Roman"/>
          <w:color w:val="252525"/>
          <w:sz w:val="19"/>
          <w:szCs w:val="19"/>
          <w:shd w:val="clear" w:color="auto" w:fill="FFFFFF"/>
        </w:rPr>
        <w:t>Курбатов, В. И. Социальное проектирование: учеб</w:t>
      </w:r>
      <w:proofErr w:type="gramStart"/>
      <w:r w:rsidRPr="002C2DCB">
        <w:rPr>
          <w:rFonts w:ascii="Times New Roman" w:hAnsi="Times New Roman" w:cs="Times New Roman"/>
          <w:color w:val="252525"/>
          <w:sz w:val="19"/>
          <w:szCs w:val="19"/>
          <w:shd w:val="clear" w:color="auto" w:fill="FFFFFF"/>
        </w:rPr>
        <w:t>.п</w:t>
      </w:r>
      <w:proofErr w:type="gramEnd"/>
      <w:r w:rsidRPr="002C2DCB">
        <w:rPr>
          <w:rFonts w:ascii="Times New Roman" w:hAnsi="Times New Roman" w:cs="Times New Roman"/>
          <w:color w:val="252525"/>
          <w:sz w:val="19"/>
          <w:szCs w:val="19"/>
          <w:shd w:val="clear" w:color="auto" w:fill="FFFFFF"/>
        </w:rPr>
        <w:t>особие. / О. В. Курбатова. — Ростов-н/ Д</w:t>
      </w:r>
      <w:proofErr w:type="gramStart"/>
      <w:r w:rsidRPr="002C2DCB">
        <w:rPr>
          <w:rFonts w:ascii="Times New Roman" w:hAnsi="Times New Roman" w:cs="Times New Roman"/>
          <w:color w:val="252525"/>
          <w:sz w:val="19"/>
          <w:szCs w:val="19"/>
          <w:shd w:val="clear" w:color="auto" w:fill="FFFFFF"/>
        </w:rPr>
        <w:t> :</w:t>
      </w:r>
      <w:proofErr w:type="gramEnd"/>
      <w:r w:rsidRPr="002C2DCB">
        <w:rPr>
          <w:rFonts w:ascii="Times New Roman" w:hAnsi="Times New Roman" w:cs="Times New Roman"/>
          <w:color w:val="252525"/>
          <w:sz w:val="19"/>
          <w:szCs w:val="19"/>
          <w:shd w:val="clear" w:color="auto" w:fill="FFFFFF"/>
        </w:rPr>
        <w:t xml:space="preserve"> Феникс, 2001.</w:t>
      </w:r>
    </w:p>
  </w:footnote>
  <w:footnote w:id="2">
    <w:p w:rsidR="00B16C25" w:rsidRPr="007E65CC" w:rsidRDefault="00B16C25" w:rsidP="007E65CC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</w:rPr>
      </w:pPr>
      <w:r w:rsidRPr="007E65CC">
        <w:rPr>
          <w:rStyle w:val="a6"/>
        </w:rPr>
        <w:footnoteRef/>
      </w:r>
      <w:r w:rsidRPr="007E65CC">
        <w:rPr>
          <w:rFonts w:ascii="Times New Roman" w:hAnsi="Times New Roman" w:cs="Times New Roman"/>
          <w:b/>
          <w:bCs/>
          <w:color w:val="000000"/>
        </w:rPr>
        <w:t xml:space="preserve">Социальная проба </w:t>
      </w:r>
      <w:r w:rsidRPr="007E65CC">
        <w:rPr>
          <w:rFonts w:ascii="Times New Roman" w:hAnsi="Times New Roman" w:cs="Times New Roman"/>
          <w:color w:val="000000"/>
        </w:rPr>
        <w:t>- такой вид социального взаимодействия, в ходе которого подросток получает и присваивает информацию о социальных объек</w:t>
      </w:r>
      <w:r w:rsidRPr="007E65CC">
        <w:rPr>
          <w:rFonts w:ascii="Times New Roman" w:hAnsi="Times New Roman" w:cs="Times New Roman"/>
          <w:color w:val="000000"/>
        </w:rPr>
        <w:softHyphen/>
        <w:t>тах и явлениях, получает</w:t>
      </w:r>
      <w:r w:rsidR="007E65CC">
        <w:rPr>
          <w:rFonts w:ascii="Times New Roman" w:hAnsi="Times New Roman" w:cs="Times New Roman"/>
          <w:color w:val="000000"/>
        </w:rPr>
        <w:t xml:space="preserve"> и осознает опыт своего социаль</w:t>
      </w:r>
      <w:r w:rsidRPr="007E65CC">
        <w:rPr>
          <w:rFonts w:ascii="Times New Roman" w:hAnsi="Times New Roman" w:cs="Times New Roman"/>
          <w:color w:val="000000"/>
        </w:rPr>
        <w:t>ного взаимодействия.</w:t>
      </w:r>
    </w:p>
    <w:p w:rsidR="00B16C25" w:rsidRPr="007E65CC" w:rsidRDefault="00B16C25" w:rsidP="007E65CC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</w:rPr>
      </w:pPr>
      <w:r w:rsidRPr="007E65CC">
        <w:rPr>
          <w:rFonts w:ascii="Times New Roman" w:hAnsi="Times New Roman" w:cs="Times New Roman"/>
          <w:b/>
          <w:bCs/>
          <w:color w:val="000000"/>
        </w:rPr>
        <w:t xml:space="preserve">Социальная практика </w:t>
      </w:r>
      <w:r w:rsidRPr="007E65CC">
        <w:rPr>
          <w:rFonts w:ascii="Times New Roman" w:hAnsi="Times New Roman" w:cs="Times New Roman"/>
          <w:color w:val="000000"/>
        </w:rPr>
        <w:t>- это   процесс ос</w:t>
      </w:r>
      <w:r w:rsidRPr="007E65CC">
        <w:rPr>
          <w:rFonts w:ascii="Times New Roman" w:hAnsi="Times New Roman" w:cs="Times New Roman"/>
          <w:color w:val="000000"/>
        </w:rPr>
        <w:softHyphen/>
        <w:t xml:space="preserve">воения и отработки социальных навыков </w:t>
      </w:r>
    </w:p>
    <w:p w:rsidR="00B16C25" w:rsidRPr="007E65CC" w:rsidRDefault="00B16C25" w:rsidP="007E65CC">
      <w:pPr>
        <w:shd w:val="clear" w:color="auto" w:fill="FFFFFF"/>
        <w:spacing w:after="0"/>
        <w:ind w:left="29" w:right="5"/>
        <w:jc w:val="both"/>
        <w:rPr>
          <w:rFonts w:ascii="Times New Roman" w:hAnsi="Times New Roman" w:cs="Times New Roman"/>
        </w:rPr>
      </w:pPr>
      <w:r w:rsidRPr="007E65CC">
        <w:rPr>
          <w:rFonts w:ascii="Times New Roman" w:hAnsi="Times New Roman" w:cs="Times New Roman"/>
          <w:b/>
          <w:bCs/>
          <w:color w:val="000000"/>
        </w:rPr>
        <w:t xml:space="preserve">Социальный проект </w:t>
      </w:r>
      <w:r w:rsidRPr="007E65CC">
        <w:rPr>
          <w:rFonts w:ascii="Times New Roman" w:hAnsi="Times New Roman" w:cs="Times New Roman"/>
          <w:color w:val="000000"/>
        </w:rPr>
        <w:t xml:space="preserve">- создание в ходе осуществления проекта нового, ранее не существовавшего, как минимум в ближайшем социальном окружении, социально значимого продукта. </w:t>
      </w:r>
    </w:p>
    <w:p w:rsidR="00B16C25" w:rsidRDefault="00B16C25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225184"/>
      <w:docPartObj>
        <w:docPartGallery w:val="Page Numbers (Top of Page)"/>
        <w:docPartUnique/>
      </w:docPartObj>
    </w:sdtPr>
    <w:sdtEndPr/>
    <w:sdtContent>
      <w:p w:rsidR="00CF208E" w:rsidRDefault="00CF20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69">
          <w:rPr>
            <w:noProof/>
          </w:rPr>
          <w:t>6</w:t>
        </w:r>
        <w:r>
          <w:fldChar w:fldCharType="end"/>
        </w:r>
      </w:p>
    </w:sdtContent>
  </w:sdt>
  <w:p w:rsidR="00CF208E" w:rsidRDefault="00CF20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5FB"/>
    <w:multiLevelType w:val="hybridMultilevel"/>
    <w:tmpl w:val="D6B2F2A6"/>
    <w:lvl w:ilvl="0" w:tplc="0419000D">
      <w:start w:val="1"/>
      <w:numFmt w:val="bullet"/>
      <w:lvlText w:val=""/>
      <w:lvlJc w:val="left"/>
      <w:pPr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32982C25"/>
    <w:multiLevelType w:val="hybridMultilevel"/>
    <w:tmpl w:val="8510509C"/>
    <w:lvl w:ilvl="0" w:tplc="0419000D">
      <w:start w:val="1"/>
      <w:numFmt w:val="bullet"/>
      <w:lvlText w:val=""/>
      <w:lvlJc w:val="left"/>
      <w:pPr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>
    <w:nsid w:val="364D6FAB"/>
    <w:multiLevelType w:val="hybridMultilevel"/>
    <w:tmpl w:val="8D2A1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52C67"/>
    <w:multiLevelType w:val="multilevel"/>
    <w:tmpl w:val="652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0D7"/>
    <w:rsid w:val="00065469"/>
    <w:rsid w:val="000F7590"/>
    <w:rsid w:val="001A220A"/>
    <w:rsid w:val="001C48E0"/>
    <w:rsid w:val="002C2DCB"/>
    <w:rsid w:val="00353C93"/>
    <w:rsid w:val="003941CA"/>
    <w:rsid w:val="003C2467"/>
    <w:rsid w:val="003E593E"/>
    <w:rsid w:val="00486E20"/>
    <w:rsid w:val="00494FAF"/>
    <w:rsid w:val="00566116"/>
    <w:rsid w:val="005B12AF"/>
    <w:rsid w:val="005B3ADD"/>
    <w:rsid w:val="005C6880"/>
    <w:rsid w:val="0061619D"/>
    <w:rsid w:val="00675B42"/>
    <w:rsid w:val="006B3544"/>
    <w:rsid w:val="006D5406"/>
    <w:rsid w:val="00720CC4"/>
    <w:rsid w:val="00745221"/>
    <w:rsid w:val="007E65CC"/>
    <w:rsid w:val="0080742A"/>
    <w:rsid w:val="00810B16"/>
    <w:rsid w:val="008110D7"/>
    <w:rsid w:val="0082221F"/>
    <w:rsid w:val="00827F3B"/>
    <w:rsid w:val="008714B8"/>
    <w:rsid w:val="00923CCA"/>
    <w:rsid w:val="00992700"/>
    <w:rsid w:val="009E1F5B"/>
    <w:rsid w:val="00A63D51"/>
    <w:rsid w:val="00AC258F"/>
    <w:rsid w:val="00B16C25"/>
    <w:rsid w:val="00B25F98"/>
    <w:rsid w:val="00BC649E"/>
    <w:rsid w:val="00C945DE"/>
    <w:rsid w:val="00CD45B8"/>
    <w:rsid w:val="00CF208E"/>
    <w:rsid w:val="00D6135B"/>
    <w:rsid w:val="00DD0AFE"/>
    <w:rsid w:val="00E44219"/>
    <w:rsid w:val="00EB023F"/>
    <w:rsid w:val="00EB61E6"/>
    <w:rsid w:val="00F046A9"/>
    <w:rsid w:val="00F36CD5"/>
    <w:rsid w:val="00F5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0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C2D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2D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2DCB"/>
    <w:rPr>
      <w:vertAlign w:val="superscript"/>
    </w:rPr>
  </w:style>
  <w:style w:type="table" w:styleId="a7">
    <w:name w:val="Table Grid"/>
    <w:basedOn w:val="a1"/>
    <w:uiPriority w:val="59"/>
    <w:rsid w:val="003C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41CA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675B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675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675B42"/>
    <w:pPr>
      <w:widowControl w:val="0"/>
      <w:shd w:val="clear" w:color="auto" w:fill="FFFFFF"/>
      <w:spacing w:after="0" w:line="485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№3_"/>
    <w:basedOn w:val="a0"/>
    <w:link w:val="31"/>
    <w:rsid w:val="00675B42"/>
    <w:rPr>
      <w:rFonts w:ascii="Arial" w:eastAsia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675B42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CF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08E"/>
  </w:style>
  <w:style w:type="paragraph" w:styleId="ad">
    <w:name w:val="footer"/>
    <w:basedOn w:val="a"/>
    <w:link w:val="ae"/>
    <w:uiPriority w:val="99"/>
    <w:unhideWhenUsed/>
    <w:rsid w:val="00CF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0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C2D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2D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2DCB"/>
    <w:rPr>
      <w:vertAlign w:val="superscript"/>
    </w:rPr>
  </w:style>
  <w:style w:type="table" w:styleId="a7">
    <w:name w:val="Table Grid"/>
    <w:basedOn w:val="a1"/>
    <w:uiPriority w:val="59"/>
    <w:rsid w:val="003C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58DB-70FA-4375-8B84-FD898F45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13</cp:revision>
  <dcterms:created xsi:type="dcterms:W3CDTF">2015-03-12T06:59:00Z</dcterms:created>
  <dcterms:modified xsi:type="dcterms:W3CDTF">2015-09-21T08:04:00Z</dcterms:modified>
</cp:coreProperties>
</file>