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444" w:rsidRDefault="004023A2" w:rsidP="00B54C8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4023A2">
        <w:rPr>
          <w:rFonts w:ascii="Times New Roman" w:hAnsi="Times New Roman" w:cs="Times New Roman"/>
          <w:sz w:val="24"/>
          <w:szCs w:val="24"/>
        </w:rPr>
        <w:t>Словесность по стрелкам и порциям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023A2" w:rsidRDefault="001637D9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1EC1">
        <w:rPr>
          <w:rFonts w:ascii="Times New Roman" w:hAnsi="Times New Roman" w:cs="Times New Roman"/>
          <w:sz w:val="24"/>
          <w:szCs w:val="24"/>
        </w:rPr>
        <w:tab/>
      </w:r>
      <w:r w:rsidR="004023A2">
        <w:rPr>
          <w:rFonts w:ascii="Times New Roman" w:hAnsi="Times New Roman" w:cs="Times New Roman"/>
          <w:sz w:val="24"/>
          <w:szCs w:val="24"/>
        </w:rPr>
        <w:t>В 1990 году в журнале «Русский язык и литература в школе» была опубликована статья заведующего кабинетом Московского областного ИУУ И. И. Аркина «Словесность по стрелкам и порциям», где речь шла о том, нужны ли  опорные конспекты на уроках русского языка и литературы</w:t>
      </w:r>
      <w:r w:rsidR="003B4215">
        <w:rPr>
          <w:rFonts w:ascii="Times New Roman" w:hAnsi="Times New Roman" w:cs="Times New Roman"/>
          <w:sz w:val="24"/>
          <w:szCs w:val="24"/>
        </w:rPr>
        <w:t>. А</w:t>
      </w:r>
      <w:r w:rsidR="004023A2">
        <w:rPr>
          <w:rFonts w:ascii="Times New Roman" w:hAnsi="Times New Roman" w:cs="Times New Roman"/>
          <w:sz w:val="24"/>
          <w:szCs w:val="24"/>
        </w:rPr>
        <w:t xml:space="preserve">втор утверждал, что этот метод подходит только для точных наук – строго </w:t>
      </w:r>
      <w:r w:rsidR="00025D2E">
        <w:rPr>
          <w:rFonts w:ascii="Times New Roman" w:hAnsi="Times New Roman" w:cs="Times New Roman"/>
          <w:sz w:val="24"/>
          <w:szCs w:val="24"/>
        </w:rPr>
        <w:t xml:space="preserve">структурированного знания, требующего основательной теоретической проработки и легко поддающегося  алгоритмизации. «У словесников </w:t>
      </w:r>
      <w:r w:rsidR="007B1EC1">
        <w:rPr>
          <w:rFonts w:ascii="Times New Roman" w:hAnsi="Times New Roman" w:cs="Times New Roman"/>
          <w:sz w:val="24"/>
          <w:szCs w:val="24"/>
        </w:rPr>
        <w:t xml:space="preserve">же –язык, который должен стать </w:t>
      </w:r>
      <w:r w:rsidR="00025D2E">
        <w:rPr>
          <w:rFonts w:ascii="Times New Roman" w:hAnsi="Times New Roman" w:cs="Times New Roman"/>
          <w:sz w:val="24"/>
          <w:szCs w:val="24"/>
        </w:rPr>
        <w:t>для учащихся искусством слова, а оно изначально противостоит стереотипам еще на уровне грамматической «нормативности», всегда условной и предполагающей множество отклонений от норм и правил». Был упомянут и А. М. Пешковский, напоминавший: «Надо учить не грамматике, а языку!»</w:t>
      </w:r>
    </w:p>
    <w:p w:rsidR="001637D9" w:rsidRDefault="001637D9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B1EC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А между тем опорные конспекты  вслед за В. Ф. Шаталовым составляли Ю. С. Меженко по русскому языку и О. И. Любимов по литературе. И сотни учителей просили опубликовать ОСК (опорные схемы-конспекты</w:t>
      </w:r>
      <w:r w:rsidR="007B1EC1">
        <w:rPr>
          <w:rFonts w:ascii="Times New Roman" w:hAnsi="Times New Roman" w:cs="Times New Roman"/>
          <w:sz w:val="24"/>
          <w:szCs w:val="24"/>
        </w:rPr>
        <w:t xml:space="preserve">). О. И. </w:t>
      </w:r>
      <w:r>
        <w:rPr>
          <w:rFonts w:ascii="Times New Roman" w:hAnsi="Times New Roman" w:cs="Times New Roman"/>
          <w:sz w:val="24"/>
          <w:szCs w:val="24"/>
        </w:rPr>
        <w:t>Любимов говорил, что «прототипом» его ОСК стала схема, которой И. Анненский сопроводил свою статью  «Достоевский в художественной идеологии»</w:t>
      </w:r>
      <w:r w:rsidR="00D509A3">
        <w:rPr>
          <w:rFonts w:ascii="Times New Roman" w:hAnsi="Times New Roman" w:cs="Times New Roman"/>
          <w:sz w:val="24"/>
          <w:szCs w:val="24"/>
        </w:rPr>
        <w:t>, символически обознач</w:t>
      </w:r>
      <w:r w:rsidR="003B4215">
        <w:rPr>
          <w:rFonts w:ascii="Times New Roman" w:hAnsi="Times New Roman" w:cs="Times New Roman"/>
          <w:sz w:val="24"/>
          <w:szCs w:val="24"/>
        </w:rPr>
        <w:t>ив</w:t>
      </w:r>
      <w:r w:rsidR="00D509A3">
        <w:rPr>
          <w:rFonts w:ascii="Times New Roman" w:hAnsi="Times New Roman" w:cs="Times New Roman"/>
          <w:sz w:val="24"/>
          <w:szCs w:val="24"/>
        </w:rPr>
        <w:t xml:space="preserve"> главные идеи романа «Преступление и наказание». «Самое схему Анненского можно изучать как художественное произведение»</w:t>
      </w:r>
      <w:r w:rsidR="00D509A3" w:rsidRPr="00D509A3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666DF3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1EC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Надо отметить, что разрабатывая свою методическую систему, В. Ф. Шаталов разработал целую педагогическую систему</w:t>
      </w:r>
      <w:r w:rsidR="00666DF3">
        <w:rPr>
          <w:rFonts w:ascii="Times New Roman" w:hAnsi="Times New Roman" w:cs="Times New Roman"/>
          <w:sz w:val="24"/>
          <w:szCs w:val="24"/>
        </w:rPr>
        <w:t>, основанную на семи принципах, частью заимствованных у Л. В. Занкова:</w:t>
      </w:r>
    </w:p>
    <w:p w:rsidR="00666DF3" w:rsidRPr="00666DF3" w:rsidRDefault="00666DF3" w:rsidP="00666DF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DF3">
        <w:rPr>
          <w:rFonts w:ascii="Times New Roman" w:hAnsi="Times New Roman" w:cs="Times New Roman"/>
          <w:sz w:val="24"/>
          <w:szCs w:val="24"/>
        </w:rPr>
        <w:t>Обучение на высоком уровне сложности.</w:t>
      </w:r>
    </w:p>
    <w:p w:rsidR="00666DF3" w:rsidRPr="00666DF3" w:rsidRDefault="00666DF3" w:rsidP="00666DF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DF3">
        <w:rPr>
          <w:rFonts w:ascii="Times New Roman" w:hAnsi="Times New Roman" w:cs="Times New Roman"/>
          <w:sz w:val="24"/>
          <w:szCs w:val="24"/>
        </w:rPr>
        <w:t>Бесконфликтность.</w:t>
      </w:r>
    </w:p>
    <w:p w:rsidR="00666DF3" w:rsidRPr="00666DF3" w:rsidRDefault="00666DF3" w:rsidP="00666DF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DF3">
        <w:rPr>
          <w:rFonts w:ascii="Times New Roman" w:hAnsi="Times New Roman" w:cs="Times New Roman"/>
          <w:sz w:val="24"/>
          <w:szCs w:val="24"/>
        </w:rPr>
        <w:t>Быстрое движение вперед.</w:t>
      </w:r>
    </w:p>
    <w:p w:rsidR="00666DF3" w:rsidRPr="00666DF3" w:rsidRDefault="00666DF3" w:rsidP="00666DF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DF3">
        <w:rPr>
          <w:rFonts w:ascii="Times New Roman" w:hAnsi="Times New Roman" w:cs="Times New Roman"/>
          <w:sz w:val="24"/>
          <w:szCs w:val="24"/>
        </w:rPr>
        <w:t>Открытые перспективы.</w:t>
      </w:r>
    </w:p>
    <w:p w:rsidR="00666DF3" w:rsidRPr="00666DF3" w:rsidRDefault="00666DF3" w:rsidP="00666DF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DF3">
        <w:rPr>
          <w:rFonts w:ascii="Times New Roman" w:hAnsi="Times New Roman" w:cs="Times New Roman"/>
          <w:sz w:val="24"/>
          <w:szCs w:val="24"/>
        </w:rPr>
        <w:t>Сверхмногократное повторение.</w:t>
      </w:r>
    </w:p>
    <w:p w:rsidR="00666DF3" w:rsidRPr="00666DF3" w:rsidRDefault="00666DF3" w:rsidP="00666DF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DF3">
        <w:rPr>
          <w:rFonts w:ascii="Times New Roman" w:hAnsi="Times New Roman" w:cs="Times New Roman"/>
          <w:sz w:val="24"/>
          <w:szCs w:val="24"/>
        </w:rPr>
        <w:t>Ведущая роль теоретических знаний.</w:t>
      </w:r>
    </w:p>
    <w:p w:rsidR="007F26DB" w:rsidRDefault="00666DF3" w:rsidP="00666DF3">
      <w:pPr>
        <w:pStyle w:val="a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6DF3">
        <w:rPr>
          <w:rFonts w:ascii="Times New Roman" w:hAnsi="Times New Roman" w:cs="Times New Roman"/>
          <w:sz w:val="24"/>
          <w:szCs w:val="24"/>
        </w:rPr>
        <w:t>Гласность</w:t>
      </w:r>
    </w:p>
    <w:p w:rsidR="00666DF3" w:rsidRDefault="00666DF3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Первые четыре принципа звучат сегодня очень современно, а потому я очень была увлечена опорными конспектами в начале </w:t>
      </w:r>
      <w:r w:rsidR="001D7968">
        <w:rPr>
          <w:rFonts w:ascii="Times New Roman" w:hAnsi="Times New Roman" w:cs="Times New Roman"/>
          <w:sz w:val="24"/>
          <w:szCs w:val="24"/>
        </w:rPr>
        <w:t xml:space="preserve">своей </w:t>
      </w:r>
      <w:r>
        <w:rPr>
          <w:rFonts w:ascii="Times New Roman" w:hAnsi="Times New Roman" w:cs="Times New Roman"/>
          <w:sz w:val="24"/>
          <w:szCs w:val="24"/>
        </w:rPr>
        <w:t xml:space="preserve">педагогической деятельности. И результаты получились внушительными. </w:t>
      </w:r>
    </w:p>
    <w:p w:rsidR="00666DF3" w:rsidRDefault="00666DF3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Меня привлекала возможность </w:t>
      </w:r>
      <w:r w:rsidR="003B4215">
        <w:rPr>
          <w:rFonts w:ascii="Times New Roman" w:hAnsi="Times New Roman" w:cs="Times New Roman"/>
          <w:sz w:val="24"/>
          <w:szCs w:val="24"/>
        </w:rPr>
        <w:t xml:space="preserve">изучить ту или иную тему за один урок и освободить время для тренировочных упражнений, написания сочинений и т. </w:t>
      </w:r>
      <w:r w:rsidR="001D7968">
        <w:rPr>
          <w:rFonts w:ascii="Times New Roman" w:hAnsi="Times New Roman" w:cs="Times New Roman"/>
          <w:sz w:val="24"/>
          <w:szCs w:val="24"/>
        </w:rPr>
        <w:t>п</w:t>
      </w:r>
      <w:r w:rsidR="003B4215">
        <w:rPr>
          <w:rFonts w:ascii="Times New Roman" w:hAnsi="Times New Roman" w:cs="Times New Roman"/>
          <w:sz w:val="24"/>
          <w:szCs w:val="24"/>
        </w:rPr>
        <w:t xml:space="preserve">. </w:t>
      </w:r>
      <w:r w:rsidR="001D7968">
        <w:rPr>
          <w:rFonts w:ascii="Times New Roman" w:hAnsi="Times New Roman" w:cs="Times New Roman"/>
          <w:sz w:val="24"/>
          <w:szCs w:val="24"/>
        </w:rPr>
        <w:t>Поскольку один из видов работы с ОСК - рассказ по опорному конспекту, то они</w:t>
      </w:r>
      <w:r w:rsidR="003B4215">
        <w:rPr>
          <w:rFonts w:ascii="Times New Roman" w:hAnsi="Times New Roman" w:cs="Times New Roman"/>
          <w:sz w:val="24"/>
          <w:szCs w:val="24"/>
        </w:rPr>
        <w:t xml:space="preserve"> способствуют развит</w:t>
      </w:r>
      <w:r w:rsidR="00ED5ACA">
        <w:rPr>
          <w:rFonts w:ascii="Times New Roman" w:hAnsi="Times New Roman" w:cs="Times New Roman"/>
          <w:sz w:val="24"/>
          <w:szCs w:val="24"/>
        </w:rPr>
        <w:t>ию монологической речи учащихся.</w:t>
      </w:r>
    </w:p>
    <w:p w:rsidR="00EA7649" w:rsidRDefault="007D0E94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Физикам, которым, в отличие от лириков,  по душе формулы и знаки, опорный конспект предоставляет возможность изучать русский язык так же увлеченно, как и математику</w:t>
      </w:r>
      <w:r w:rsidR="00EA7649">
        <w:rPr>
          <w:rFonts w:ascii="Times New Roman" w:hAnsi="Times New Roman" w:cs="Times New Roman"/>
          <w:sz w:val="24"/>
          <w:szCs w:val="24"/>
        </w:rPr>
        <w:t>.</w:t>
      </w:r>
    </w:p>
    <w:p w:rsidR="007D0E94" w:rsidRDefault="00EA7649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Что касается </w:t>
      </w:r>
      <w:r w:rsidR="007D0E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опорных конспектов по литературе, то к ним я отношусь с большой осторожностью,  поскольку здесь учителю нужно быть художником – читателем.</w:t>
      </w:r>
    </w:p>
    <w:p w:rsidR="00EA7649" w:rsidRDefault="00EA7649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Сегодня опорные конспекты другие. Мы с ребятами составляем их буквально на ходу</w:t>
      </w:r>
      <w:r w:rsidR="00C865AD">
        <w:rPr>
          <w:rFonts w:ascii="Times New Roman" w:hAnsi="Times New Roman" w:cs="Times New Roman"/>
          <w:sz w:val="24"/>
          <w:szCs w:val="24"/>
        </w:rPr>
        <w:t>. соревнуясь в умении сделать это быстрее и точнее.</w:t>
      </w:r>
    </w:p>
    <w:p w:rsidR="00B54C80" w:rsidRDefault="00C865AD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И опорные конспекты помогают нам экономить время, детально усвоить материал, учиться быстро находить главную информацию и запоминать ее.</w:t>
      </w:r>
    </w:p>
    <w:p w:rsidR="007B1EC1" w:rsidRDefault="007B1EC1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54C80" w:rsidRDefault="00B54C80" w:rsidP="00666DF3">
      <w:pPr>
        <w:spacing w:after="0"/>
        <w:jc w:val="both"/>
        <w:rPr>
          <w:sz w:val="20"/>
          <w:szCs w:val="20"/>
        </w:rPr>
      </w:pPr>
      <w:r w:rsidRPr="00B54C80">
        <w:rPr>
          <w:sz w:val="20"/>
          <w:szCs w:val="20"/>
        </w:rPr>
        <w:t>Ю. Ф. Крот</w:t>
      </w:r>
      <w:r w:rsidRPr="00B54C80">
        <w:rPr>
          <w:sz w:val="20"/>
          <w:szCs w:val="20"/>
          <w:vertAlign w:val="superscript"/>
        </w:rPr>
        <w:t>1</w:t>
      </w:r>
      <w:r w:rsidRPr="00B54C80">
        <w:rPr>
          <w:sz w:val="20"/>
          <w:szCs w:val="20"/>
        </w:rPr>
        <w:t xml:space="preserve"> – редактор отдела  журнала «Русский язык и литература в школе»</w:t>
      </w:r>
    </w:p>
    <w:p w:rsidR="007B1EC1" w:rsidRPr="00B54C80" w:rsidRDefault="007B1EC1" w:rsidP="00666DF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865AD" w:rsidRDefault="00C865AD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Работа с опорным конспектом приучает учащихся к ежедневному напряженному умственному труду, укрепляет в них чувство собственного достоинства, уверенность в своих силах, воспитывает способность к познавательной деятельности</w:t>
      </w:r>
      <w:r w:rsidR="00B54C80">
        <w:rPr>
          <w:rFonts w:ascii="Times New Roman" w:hAnsi="Times New Roman" w:cs="Times New Roman"/>
          <w:sz w:val="24"/>
          <w:szCs w:val="24"/>
        </w:rPr>
        <w:t>.</w:t>
      </w:r>
    </w:p>
    <w:p w:rsidR="00EA7649" w:rsidRDefault="00EA7649" w:rsidP="00666DF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6DF3" w:rsidRDefault="00666DF3" w:rsidP="00666DF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66DF3" w:rsidRDefault="00185724" w:rsidP="00666DF3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</w:t>
      </w:r>
    </w:p>
    <w:p w:rsidR="00B7284C" w:rsidRPr="00B7284C" w:rsidRDefault="00B7284C" w:rsidP="00B7284C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Глагол. (ОК Меженко Ю. С.)</w:t>
      </w:r>
    </w:p>
    <w:p w:rsidR="007F26DB" w:rsidRDefault="00ED5ACA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5ACA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4pt;height:270pt" o:ole="">
            <v:imagedata r:id="rId8" o:title=""/>
          </v:shape>
          <o:OLEObject Type="Embed" ProgID="PowerPoint.Slide.12" ShapeID="_x0000_i1025" DrawAspect="Content" ObjectID="_1507998733" r:id="rId9"/>
        </w:object>
      </w: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F26DB" w:rsidRDefault="007F26DB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84C" w:rsidRDefault="00B7284C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84C" w:rsidRDefault="00B7284C" w:rsidP="001637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84C" w:rsidRPr="00B7284C" w:rsidRDefault="00B7284C" w:rsidP="00B7284C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284C">
        <w:rPr>
          <w:rFonts w:ascii="Times New Roman" w:hAnsi="Times New Roman" w:cs="Times New Roman"/>
          <w:sz w:val="24"/>
          <w:szCs w:val="24"/>
        </w:rPr>
        <w:lastRenderedPageBreak/>
        <w:t>Лексика  (ОК Меженко Ю. С.)</w:t>
      </w:r>
    </w:p>
    <w:p w:rsidR="00B7284C" w:rsidRPr="00B7284C" w:rsidRDefault="00B7284C" w:rsidP="00B7284C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509A3" w:rsidRDefault="001D7968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1D7968">
        <w:rPr>
          <w:rFonts w:ascii="Times New Roman" w:hAnsi="Times New Roman" w:cs="Times New Roman"/>
          <w:sz w:val="24"/>
          <w:szCs w:val="24"/>
          <w:vertAlign w:val="superscript"/>
        </w:rPr>
        <w:object w:dxaOrig="7195" w:dyaOrig="5396">
          <v:shape id="_x0000_i1026" type="#_x0000_t75" style="width:394.2pt;height:295.8pt" o:ole="">
            <v:imagedata r:id="rId10" o:title=""/>
          </v:shape>
          <o:OLEObject Type="Embed" ProgID="PowerPoint.Slide.12" ShapeID="_x0000_i1026" DrawAspect="Content" ObjectID="_1507998734" r:id="rId11"/>
        </w:object>
      </w: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302ACA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lastRenderedPageBreak/>
        <w:drawing>
          <wp:inline distT="0" distB="0" distL="0" distR="0">
            <wp:extent cx="4939575" cy="8258908"/>
            <wp:effectExtent l="19050" t="0" r="0" b="0"/>
            <wp:docPr id="15" name="Рисунок 15" descr="C:\Users\Александр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Pictures\img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75" cy="825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7D0E94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noProof/>
          <w:sz w:val="24"/>
          <w:szCs w:val="24"/>
          <w:vertAlign w:val="superscript"/>
        </w:rPr>
        <w:drawing>
          <wp:inline distT="0" distB="0" distL="0" distR="0">
            <wp:extent cx="4735830" cy="7772400"/>
            <wp:effectExtent l="19050" t="0" r="7620" b="0"/>
            <wp:docPr id="8" name="Рисунок 8" descr="C:\Users\Александр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Pictures\img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637D9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B54C80" w:rsidP="001857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ОСК «Наполеон»</w:t>
      </w:r>
    </w:p>
    <w:p w:rsidR="00B54C80" w:rsidRPr="00B54C80" w:rsidRDefault="00CD34E4" w:rsidP="001857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185724">
        <w:rPr>
          <w:rFonts w:ascii="Times New Roman" w:hAnsi="Times New Roman" w:cs="Times New Roman"/>
          <w:sz w:val="24"/>
          <w:szCs w:val="24"/>
        </w:rPr>
        <w:t xml:space="preserve">  </w:t>
      </w:r>
      <w:r w:rsidR="00B54C80">
        <w:rPr>
          <w:rFonts w:ascii="Times New Roman" w:hAnsi="Times New Roman" w:cs="Times New Roman"/>
          <w:sz w:val="24"/>
          <w:szCs w:val="24"/>
        </w:rPr>
        <w:t xml:space="preserve">Наполеоновская тема в романе сцеплена с курагинской. В исторической судьбе народов Наполеон играет ту же роль, что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B54C80">
        <w:rPr>
          <w:rFonts w:ascii="Times New Roman" w:hAnsi="Times New Roman" w:cs="Times New Roman"/>
          <w:sz w:val="24"/>
          <w:szCs w:val="24"/>
        </w:rPr>
        <w:t>урагины – в частной жизни людей.</w:t>
      </w:r>
      <w:r>
        <w:rPr>
          <w:rFonts w:ascii="Times New Roman" w:hAnsi="Times New Roman" w:cs="Times New Roman"/>
          <w:sz w:val="24"/>
          <w:szCs w:val="24"/>
        </w:rPr>
        <w:t xml:space="preserve"> Как в первом, так и во втором случае «нельзя было знать, что хорошо, что дурно, что разумно и что безумно»</w:t>
      </w:r>
      <w:r w:rsidR="0018572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Но Анатоль Курагин – «дурак». Самое же страшное, когда с таким же сердцем окажется человек умный и хитрый (Наполеон). Он, провозгласивший высокие идеалы равенства и братства, идеалы республики, сначала понравится своему народу, с идеями добра и правды начнет триумфальное шествие по территориям других государств</w:t>
      </w:r>
      <w:r w:rsidR="0018572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 бы совершая круг почета по Европе (проследим за стрелкой «Наполеона»)</w:t>
      </w:r>
      <w:r w:rsidR="00185724">
        <w:rPr>
          <w:rFonts w:ascii="Times New Roman" w:hAnsi="Times New Roman" w:cs="Times New Roman"/>
          <w:sz w:val="24"/>
          <w:szCs w:val="24"/>
        </w:rPr>
        <w:t>. Но, в конце концов, он захочет абсолютной власти (стрелка «Россия») и погубит свою армию, в катастрофу ввергнет свой народ (заведет его в тупик). Вот какое крутое падение ему придется пережить.</w:t>
      </w:r>
      <w:r w:rsidR="007B1EC1">
        <w:rPr>
          <w:rFonts w:ascii="Times New Roman" w:hAnsi="Times New Roman" w:cs="Times New Roman"/>
          <w:sz w:val="24"/>
          <w:szCs w:val="24"/>
        </w:rPr>
        <w:t xml:space="preserve"> </w:t>
      </w:r>
      <w:r w:rsidR="00185724">
        <w:rPr>
          <w:rFonts w:ascii="Times New Roman" w:hAnsi="Times New Roman" w:cs="Times New Roman"/>
          <w:sz w:val="24"/>
          <w:szCs w:val="24"/>
        </w:rPr>
        <w:t>А причиной всему, вглядитесь внимательнее в конспект, огромное «я» во всех его начинаниях: «нет величия там, где нет простоты, добра и правды».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9A3" w:rsidRDefault="00D509A3" w:rsidP="00185724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D509A3" w:rsidP="00185724">
      <w:pPr>
        <w:spacing w:after="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D509A3" w:rsidRDefault="00302ACA" w:rsidP="001857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Использованная литература:</w:t>
      </w:r>
    </w:p>
    <w:p w:rsidR="00302ACA" w:rsidRPr="00302ACA" w:rsidRDefault="00302ACA" w:rsidP="00302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ACA">
        <w:rPr>
          <w:rFonts w:ascii="Times New Roman" w:hAnsi="Times New Roman" w:cs="Times New Roman"/>
          <w:sz w:val="24"/>
          <w:szCs w:val="24"/>
        </w:rPr>
        <w:t>Русский язык и литература в школе № 12 1990г.</w:t>
      </w:r>
    </w:p>
    <w:p w:rsidR="00302ACA" w:rsidRPr="00302ACA" w:rsidRDefault="00302ACA" w:rsidP="00302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ACA">
        <w:rPr>
          <w:rFonts w:ascii="Times New Roman" w:hAnsi="Times New Roman" w:cs="Times New Roman"/>
          <w:sz w:val="24"/>
          <w:szCs w:val="24"/>
        </w:rPr>
        <w:t>Статья «Словесность по стрелкам и порциям»  И. И. Аркин.</w:t>
      </w:r>
    </w:p>
    <w:p w:rsidR="00302ACA" w:rsidRDefault="00302ACA" w:rsidP="00302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ACA">
        <w:rPr>
          <w:rFonts w:ascii="Times New Roman" w:hAnsi="Times New Roman" w:cs="Times New Roman"/>
          <w:sz w:val="24"/>
          <w:szCs w:val="24"/>
        </w:rPr>
        <w:t>Статья «Поверяя алгебру гармонией»  Ю. Ф. Крот</w:t>
      </w:r>
    </w:p>
    <w:p w:rsidR="00302ACA" w:rsidRPr="00302ACA" w:rsidRDefault="00302ACA" w:rsidP="00302ACA">
      <w:pPr>
        <w:pStyle w:val="aa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Статья «Путь к художественному слову» О.И. Любимов</w:t>
      </w:r>
    </w:p>
    <w:sectPr w:rsidR="00302ACA" w:rsidRPr="00302ACA" w:rsidSect="00B54C8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C25" w:rsidRDefault="00C22C25" w:rsidP="00D509A3">
      <w:pPr>
        <w:spacing w:after="0" w:line="240" w:lineRule="auto"/>
      </w:pPr>
      <w:r>
        <w:separator/>
      </w:r>
    </w:p>
  </w:endnote>
  <w:endnote w:type="continuationSeparator" w:id="1">
    <w:p w:rsidR="00C22C25" w:rsidRDefault="00C22C25" w:rsidP="00D5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9A3" w:rsidRDefault="00B54C80">
    <w:pPr>
      <w:pStyle w:val="a5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C25" w:rsidRDefault="00C22C25" w:rsidP="00D509A3">
      <w:pPr>
        <w:spacing w:after="0" w:line="240" w:lineRule="auto"/>
      </w:pPr>
      <w:r>
        <w:separator/>
      </w:r>
    </w:p>
  </w:footnote>
  <w:footnote w:type="continuationSeparator" w:id="1">
    <w:p w:rsidR="00C22C25" w:rsidRDefault="00C22C25" w:rsidP="00D509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90451"/>
    <w:multiLevelType w:val="hybridMultilevel"/>
    <w:tmpl w:val="9118A9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211C8"/>
    <w:multiLevelType w:val="hybridMultilevel"/>
    <w:tmpl w:val="92EA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05BE6"/>
    <w:multiLevelType w:val="hybridMultilevel"/>
    <w:tmpl w:val="92EAA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E1D67"/>
    <w:multiLevelType w:val="hybridMultilevel"/>
    <w:tmpl w:val="6B6A1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23A2"/>
    <w:rsid w:val="00025D2E"/>
    <w:rsid w:val="000C5E7E"/>
    <w:rsid w:val="001637D9"/>
    <w:rsid w:val="00185724"/>
    <w:rsid w:val="001D7968"/>
    <w:rsid w:val="00302ACA"/>
    <w:rsid w:val="003B4215"/>
    <w:rsid w:val="003C20C2"/>
    <w:rsid w:val="004023A2"/>
    <w:rsid w:val="00424672"/>
    <w:rsid w:val="00467A19"/>
    <w:rsid w:val="005E472F"/>
    <w:rsid w:val="00666DF3"/>
    <w:rsid w:val="007B1EC1"/>
    <w:rsid w:val="007D0E94"/>
    <w:rsid w:val="007F26DB"/>
    <w:rsid w:val="00B54C80"/>
    <w:rsid w:val="00B7284C"/>
    <w:rsid w:val="00BC7EF6"/>
    <w:rsid w:val="00C22C25"/>
    <w:rsid w:val="00C865AD"/>
    <w:rsid w:val="00CD34E4"/>
    <w:rsid w:val="00D509A3"/>
    <w:rsid w:val="00E67444"/>
    <w:rsid w:val="00EA7649"/>
    <w:rsid w:val="00ED5ACA"/>
    <w:rsid w:val="00F443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50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509A3"/>
  </w:style>
  <w:style w:type="paragraph" w:styleId="a5">
    <w:name w:val="footer"/>
    <w:basedOn w:val="a"/>
    <w:link w:val="a6"/>
    <w:uiPriority w:val="99"/>
    <w:semiHidden/>
    <w:unhideWhenUsed/>
    <w:rsid w:val="00D509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509A3"/>
  </w:style>
  <w:style w:type="paragraph" w:styleId="a7">
    <w:name w:val="Balloon Text"/>
    <w:basedOn w:val="a"/>
    <w:link w:val="a8"/>
    <w:uiPriority w:val="99"/>
    <w:semiHidden/>
    <w:unhideWhenUsed/>
    <w:rsid w:val="007F2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26DB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66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666DF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4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FA423-DEC0-41C8-A54F-2C0CD428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6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8</cp:revision>
  <dcterms:created xsi:type="dcterms:W3CDTF">2015-10-19T20:18:00Z</dcterms:created>
  <dcterms:modified xsi:type="dcterms:W3CDTF">2015-11-02T16:46:00Z</dcterms:modified>
</cp:coreProperties>
</file>