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C1" w:rsidRPr="00762170" w:rsidRDefault="009A68C1" w:rsidP="00394206">
      <w:pPr>
        <w:pStyle w:val="a7"/>
        <w:numPr>
          <w:ilvl w:val="0"/>
          <w:numId w:val="4"/>
        </w:numPr>
        <w:tabs>
          <w:tab w:val="left" w:pos="2355"/>
        </w:tabs>
        <w:rPr>
          <w:rFonts w:ascii="Times New Roman" w:hAnsi="Times New Roman" w:cs="Times New Roman"/>
          <w:b/>
          <w:sz w:val="24"/>
          <w:szCs w:val="24"/>
          <w:lang w:val="tt-RU"/>
        </w:rPr>
      </w:pPr>
      <w:r w:rsidRPr="00762170">
        <w:rPr>
          <w:rFonts w:ascii="Times New Roman" w:hAnsi="Times New Roman" w:cs="Times New Roman"/>
          <w:b/>
          <w:sz w:val="24"/>
          <w:szCs w:val="24"/>
          <w:lang w:val="tt-RU"/>
        </w:rPr>
        <w:t>Кереш өлеш.</w:t>
      </w:r>
    </w:p>
    <w:p w:rsidR="00BF320E" w:rsidRPr="00762170" w:rsidRDefault="009A68C1" w:rsidP="000B6DC2">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Мин, Гайсина Рәзилә Зәкиулла кызы, 1 нче мәктәптә рус телле балаларга </w:t>
      </w:r>
      <w:r w:rsidR="001234D4"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 xml:space="preserve">татар теле укытам. </w:t>
      </w:r>
      <w:r w:rsidR="00BF320E"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Тел өйрәтү үзе бер кызыклы, җаваплы, нык ихтыяр көче сорый торган эш, дип уйлыйм.</w:t>
      </w:r>
      <w:r w:rsidR="00BF320E" w:rsidRPr="00762170">
        <w:rPr>
          <w:rFonts w:ascii="Times New Roman" w:hAnsi="Times New Roman" w:cs="Times New Roman"/>
          <w:sz w:val="24"/>
          <w:szCs w:val="24"/>
          <w:lang w:val="tt-RU"/>
        </w:rPr>
        <w:t xml:space="preserve"> Башлангыч сыйныфларда Р.З. Хәйдәрова авторлыгындагы дәреслеклә</w:t>
      </w:r>
      <w:r w:rsidR="000B6DC2" w:rsidRPr="00762170">
        <w:rPr>
          <w:rFonts w:ascii="Times New Roman" w:hAnsi="Times New Roman" w:cs="Times New Roman"/>
          <w:sz w:val="24"/>
          <w:szCs w:val="24"/>
          <w:lang w:val="tt-RU"/>
        </w:rPr>
        <w:t>р белән эшлим.</w:t>
      </w:r>
      <w:r w:rsidR="00293588" w:rsidRPr="00762170">
        <w:rPr>
          <w:rFonts w:ascii="Times New Roman" w:hAnsi="Times New Roman" w:cs="Times New Roman"/>
          <w:sz w:val="24"/>
          <w:szCs w:val="24"/>
          <w:lang w:val="tt-RU"/>
        </w:rPr>
        <w:t xml:space="preserve"> </w:t>
      </w:r>
      <w:r w:rsidR="000B6DC2" w:rsidRPr="00762170">
        <w:rPr>
          <w:rFonts w:ascii="Times New Roman" w:hAnsi="Times New Roman" w:cs="Times New Roman"/>
          <w:sz w:val="24"/>
          <w:szCs w:val="24"/>
          <w:lang w:val="tt-RU"/>
        </w:rPr>
        <w:t xml:space="preserve">Алар </w:t>
      </w:r>
      <w:r w:rsidR="00BF320E" w:rsidRPr="00762170">
        <w:rPr>
          <w:rFonts w:ascii="Times New Roman" w:hAnsi="Times New Roman" w:cs="Times New Roman"/>
          <w:sz w:val="24"/>
          <w:szCs w:val="24"/>
          <w:lang w:val="tt-RU"/>
        </w:rPr>
        <w:t xml:space="preserve"> бик кызыклы, төсле, рәсемле, яшь үзенчәлекләренә</w:t>
      </w:r>
      <w:r w:rsidR="000B6DC2" w:rsidRPr="00762170">
        <w:rPr>
          <w:rFonts w:ascii="Times New Roman" w:hAnsi="Times New Roman" w:cs="Times New Roman"/>
          <w:sz w:val="24"/>
          <w:szCs w:val="24"/>
          <w:lang w:val="tt-RU"/>
        </w:rPr>
        <w:t xml:space="preserve"> туры килә,тик  коммуникатив максатка тулысынча җавап бирмиләр, чөнки без дәреслек буенча гына эшләп, балаларны җөмлә төзергә өйрәтмибез.</w:t>
      </w:r>
    </w:p>
    <w:p w:rsidR="00054537" w:rsidRPr="00762170" w:rsidRDefault="001234D4" w:rsidP="001234D4">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w:t>
      </w:r>
      <w:r w:rsidR="00054537" w:rsidRPr="00762170">
        <w:rPr>
          <w:rFonts w:ascii="Times New Roman" w:hAnsi="Times New Roman" w:cs="Times New Roman"/>
          <w:sz w:val="24"/>
          <w:szCs w:val="24"/>
          <w:lang w:val="tt-RU"/>
        </w:rPr>
        <w:t xml:space="preserve">  Хәзер яңа стандартлар турында күп сөйлибез</w:t>
      </w:r>
      <w:r w:rsidRPr="00762170">
        <w:rPr>
          <w:rFonts w:ascii="Times New Roman" w:hAnsi="Times New Roman" w:cs="Times New Roman"/>
          <w:sz w:val="24"/>
          <w:szCs w:val="24"/>
          <w:lang w:val="tt-RU"/>
        </w:rPr>
        <w:t>. Яңа стандартлар буенча укытучы – юл күрсәтүче, ә укучы эзләнүче.  Д</w:t>
      </w:r>
      <w:r w:rsidR="00394206" w:rsidRPr="00762170">
        <w:rPr>
          <w:rFonts w:ascii="Times New Roman" w:hAnsi="Times New Roman" w:cs="Times New Roman"/>
          <w:sz w:val="24"/>
          <w:szCs w:val="24"/>
          <w:lang w:val="tt-RU"/>
        </w:rPr>
        <w:t>имәк, Р. Фәхредд</w:t>
      </w:r>
      <w:r w:rsidRPr="00762170">
        <w:rPr>
          <w:rFonts w:ascii="Times New Roman" w:hAnsi="Times New Roman" w:cs="Times New Roman"/>
          <w:sz w:val="24"/>
          <w:szCs w:val="24"/>
          <w:lang w:val="tt-RU"/>
        </w:rPr>
        <w:t>иннең: “ Күп белдерүгә караганда аз белдереп, эзләнү орлыгын салу, эзләгәнен үзе табарга өйрәтү, юлларын күрсәтү – мөгаллим бирә ала торган хезмәтләрнең иң кадерлесе, иң зурысыдыр”, - дигән  сүзләре бүген дә актуаль булып кала.</w:t>
      </w:r>
    </w:p>
    <w:p w:rsidR="001234D4" w:rsidRPr="00762170" w:rsidRDefault="000B6DC2" w:rsidP="00394206">
      <w:pPr>
        <w:pStyle w:val="a7"/>
        <w:numPr>
          <w:ilvl w:val="0"/>
          <w:numId w:val="4"/>
        </w:numPr>
        <w:tabs>
          <w:tab w:val="left" w:pos="2355"/>
        </w:tabs>
        <w:rPr>
          <w:rFonts w:ascii="Times New Roman" w:hAnsi="Times New Roman" w:cs="Times New Roman"/>
          <w:sz w:val="24"/>
          <w:szCs w:val="24"/>
          <w:lang w:val="tt-RU"/>
        </w:rPr>
      </w:pPr>
      <w:r w:rsidRPr="00762170">
        <w:rPr>
          <w:rFonts w:ascii="Times New Roman" w:hAnsi="Times New Roman" w:cs="Times New Roman"/>
          <w:b/>
          <w:sz w:val="24"/>
          <w:szCs w:val="24"/>
          <w:lang w:val="tt-RU"/>
        </w:rPr>
        <w:t>Төп өлеш</w:t>
      </w:r>
      <w:r w:rsidRPr="00762170">
        <w:rPr>
          <w:rFonts w:ascii="Times New Roman" w:hAnsi="Times New Roman" w:cs="Times New Roman"/>
          <w:sz w:val="24"/>
          <w:szCs w:val="24"/>
          <w:lang w:val="tt-RU"/>
        </w:rPr>
        <w:t>.</w:t>
      </w:r>
    </w:p>
    <w:p w:rsidR="000B6DC2" w:rsidRPr="00762170" w:rsidRDefault="001234D4" w:rsidP="00BF320E">
      <w:pPr>
        <w:tabs>
          <w:tab w:val="left" w:pos="2355"/>
        </w:tabs>
        <w:ind w:left="360"/>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w:t>
      </w:r>
      <w:r w:rsidR="00BF320E" w:rsidRPr="00762170">
        <w:rPr>
          <w:rFonts w:ascii="Times New Roman" w:hAnsi="Times New Roman" w:cs="Times New Roman"/>
          <w:sz w:val="24"/>
          <w:szCs w:val="24"/>
          <w:lang w:val="tt-RU"/>
        </w:rPr>
        <w:t>Төп максатыбыз шул.</w:t>
      </w:r>
      <w:r w:rsidR="001771FE" w:rsidRPr="00762170">
        <w:rPr>
          <w:rFonts w:ascii="Times New Roman" w:hAnsi="Times New Roman" w:cs="Times New Roman"/>
          <w:sz w:val="24"/>
          <w:szCs w:val="24"/>
          <w:lang w:val="tt-RU"/>
        </w:rPr>
        <w:t xml:space="preserve"> </w:t>
      </w:r>
      <w:r w:rsidR="00BF320E" w:rsidRPr="00762170">
        <w:rPr>
          <w:rFonts w:ascii="Times New Roman" w:hAnsi="Times New Roman" w:cs="Times New Roman"/>
          <w:sz w:val="24"/>
          <w:szCs w:val="24"/>
          <w:lang w:val="tt-RU"/>
        </w:rPr>
        <w:t>Бала татарча аңлый, аралаша белергә тиеш.</w:t>
      </w:r>
      <w:r w:rsidR="00054537" w:rsidRPr="00762170">
        <w:rPr>
          <w:rFonts w:ascii="Times New Roman" w:hAnsi="Times New Roman" w:cs="Times New Roman"/>
          <w:sz w:val="24"/>
          <w:szCs w:val="24"/>
          <w:lang w:val="tt-RU"/>
        </w:rPr>
        <w:t xml:space="preserve"> Шуңа күрә дә, минемчә, грамматика белән артык мавыгырга кирәкми.</w:t>
      </w:r>
      <w:r w:rsidR="00394206" w:rsidRPr="00762170">
        <w:rPr>
          <w:rFonts w:ascii="Times New Roman" w:hAnsi="Times New Roman" w:cs="Times New Roman"/>
          <w:sz w:val="24"/>
          <w:szCs w:val="24"/>
          <w:lang w:val="tt-RU"/>
        </w:rPr>
        <w:t xml:space="preserve"> </w:t>
      </w:r>
      <w:r w:rsidR="00054537" w:rsidRPr="00762170">
        <w:rPr>
          <w:rFonts w:ascii="Times New Roman" w:hAnsi="Times New Roman" w:cs="Times New Roman"/>
          <w:sz w:val="24"/>
          <w:szCs w:val="24"/>
          <w:lang w:val="tt-RU"/>
        </w:rPr>
        <w:t>Бары сөйләмдә актив булганнарына гына тукталырга кирәк. Үз дәресләремдә Н. В. Максимов  тәкъдим иткән сөйләм калыпларын</w:t>
      </w:r>
      <w:r w:rsidR="000B6DC2" w:rsidRPr="00762170">
        <w:rPr>
          <w:rFonts w:ascii="Times New Roman" w:hAnsi="Times New Roman" w:cs="Times New Roman"/>
          <w:sz w:val="24"/>
          <w:szCs w:val="24"/>
          <w:lang w:val="tt-RU"/>
        </w:rPr>
        <w:t xml:space="preserve"> кулланам һәм моны отышлы дип са</w:t>
      </w:r>
      <w:r w:rsidR="00054537" w:rsidRPr="00762170">
        <w:rPr>
          <w:rFonts w:ascii="Times New Roman" w:hAnsi="Times New Roman" w:cs="Times New Roman"/>
          <w:sz w:val="24"/>
          <w:szCs w:val="24"/>
          <w:lang w:val="tt-RU"/>
        </w:rPr>
        <w:t>ныйм. Гомүмән алганда, дәреснең сыйфаты укытучының ничек әзерләнүеннән тора.</w:t>
      </w:r>
      <w:r w:rsidR="000B6DC2" w:rsidRPr="00762170">
        <w:rPr>
          <w:rFonts w:ascii="Times New Roman" w:hAnsi="Times New Roman" w:cs="Times New Roman"/>
          <w:sz w:val="24"/>
          <w:szCs w:val="24"/>
          <w:lang w:val="tt-RU"/>
        </w:rPr>
        <w:t>Безнең татар теленә өйрәтүебез дөрес түгел.</w:t>
      </w:r>
      <w:r w:rsidR="006E049C" w:rsidRPr="00762170">
        <w:rPr>
          <w:rFonts w:ascii="Times New Roman" w:hAnsi="Times New Roman" w:cs="Times New Roman"/>
          <w:sz w:val="24"/>
          <w:szCs w:val="24"/>
          <w:lang w:val="tt-RU"/>
        </w:rPr>
        <w:t xml:space="preserve"> Урыс баласына татар теле чит тел. Бер дәрестә әллә ничә сөйләм моделе бирелә, бу алар өчен бик авыр.</w:t>
      </w:r>
      <w:r w:rsidR="00054537" w:rsidRPr="00762170">
        <w:rPr>
          <w:rFonts w:ascii="Times New Roman" w:hAnsi="Times New Roman" w:cs="Times New Roman"/>
          <w:sz w:val="24"/>
          <w:szCs w:val="24"/>
          <w:lang w:val="tt-RU"/>
        </w:rPr>
        <w:t xml:space="preserve"> </w:t>
      </w:r>
    </w:p>
    <w:p w:rsidR="006E049C" w:rsidRPr="00762170" w:rsidRDefault="006E049C" w:rsidP="00BF320E">
      <w:pPr>
        <w:tabs>
          <w:tab w:val="left" w:pos="2355"/>
        </w:tabs>
        <w:ind w:left="360"/>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Безнең максат 45 минут буена бер генә җөмлә төре өйрәтергә. Грамматиканың үзен генә өйрәтмичә дә, сөйләм теленә өйрәтеп була.Килеш сүзен өйрәтмичә дә килешләрне өйрәтеп була. Без күреп истә калдырабыз. Мин юнәлеш килешен менә ничек аңлатам:</w:t>
      </w:r>
    </w:p>
    <w:tbl>
      <w:tblPr>
        <w:tblStyle w:val="a8"/>
        <w:tblW w:w="0" w:type="auto"/>
        <w:tblInd w:w="360" w:type="dxa"/>
        <w:tblLook w:val="04A0"/>
      </w:tblPr>
      <w:tblGrid>
        <w:gridCol w:w="1595"/>
        <w:gridCol w:w="1388"/>
        <w:gridCol w:w="1635"/>
        <w:gridCol w:w="1588"/>
        <w:gridCol w:w="1813"/>
        <w:gridCol w:w="1192"/>
      </w:tblGrid>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Кем?</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Кая?</w:t>
            </w: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Нишли?</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-мы, </w:t>
            </w:r>
          </w:p>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-ме</w:t>
            </w:r>
          </w:p>
        </w:tc>
      </w:tr>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Әйе,</w:t>
            </w: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мин</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мәктәпкә</w:t>
            </w: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барам</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бармыйм.</w:t>
            </w: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p>
        </w:tc>
      </w:tr>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Юк,</w:t>
            </w: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син</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шәһәргә</w:t>
            </w: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барасың</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бармыйсың.</w:t>
            </w: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p>
        </w:tc>
      </w:tr>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Әлбәттә,</w:t>
            </w: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ул</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кунакка</w:t>
            </w: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бара</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бармый.</w:t>
            </w: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p>
        </w:tc>
      </w:tr>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без</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театрга</w:t>
            </w: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барабыз</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бармыйбыз.</w:t>
            </w: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p>
        </w:tc>
      </w:tr>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сез</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барасыз</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бармыйсыз.</w:t>
            </w: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p>
        </w:tc>
      </w:tr>
      <w:tr w:rsidR="00087792" w:rsidRPr="00762170" w:rsidTr="00087792">
        <w:tc>
          <w:tcPr>
            <w:tcW w:w="1595" w:type="dxa"/>
          </w:tcPr>
          <w:p w:rsidR="00087792" w:rsidRPr="00762170" w:rsidRDefault="00087792" w:rsidP="00BF320E">
            <w:pPr>
              <w:tabs>
                <w:tab w:val="left" w:pos="2355"/>
              </w:tabs>
              <w:rPr>
                <w:rFonts w:ascii="Times New Roman" w:hAnsi="Times New Roman" w:cs="Times New Roman"/>
                <w:sz w:val="24"/>
                <w:szCs w:val="24"/>
                <w:lang w:val="tt-RU"/>
              </w:rPr>
            </w:pPr>
          </w:p>
        </w:tc>
        <w:tc>
          <w:tcPr>
            <w:tcW w:w="13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алар</w:t>
            </w:r>
          </w:p>
        </w:tc>
        <w:tc>
          <w:tcPr>
            <w:tcW w:w="1635" w:type="dxa"/>
          </w:tcPr>
          <w:p w:rsidR="00087792" w:rsidRPr="00762170" w:rsidRDefault="00087792" w:rsidP="00BF320E">
            <w:pPr>
              <w:tabs>
                <w:tab w:val="left" w:pos="2355"/>
              </w:tabs>
              <w:rPr>
                <w:rFonts w:ascii="Times New Roman" w:hAnsi="Times New Roman" w:cs="Times New Roman"/>
                <w:sz w:val="24"/>
                <w:szCs w:val="24"/>
                <w:lang w:val="tt-RU"/>
              </w:rPr>
            </w:pPr>
          </w:p>
        </w:tc>
        <w:tc>
          <w:tcPr>
            <w:tcW w:w="1588"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баралар</w:t>
            </w:r>
          </w:p>
        </w:tc>
        <w:tc>
          <w:tcPr>
            <w:tcW w:w="1813" w:type="dxa"/>
          </w:tcPr>
          <w:p w:rsidR="00087792" w:rsidRPr="00762170" w:rsidRDefault="00087792" w:rsidP="00BF320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бармыйлар.</w:t>
            </w:r>
          </w:p>
        </w:tc>
        <w:tc>
          <w:tcPr>
            <w:tcW w:w="1192" w:type="dxa"/>
          </w:tcPr>
          <w:p w:rsidR="00087792" w:rsidRPr="00762170" w:rsidRDefault="00087792" w:rsidP="00BF320E">
            <w:pPr>
              <w:tabs>
                <w:tab w:val="left" w:pos="2355"/>
              </w:tabs>
              <w:rPr>
                <w:rFonts w:ascii="Times New Roman" w:hAnsi="Times New Roman" w:cs="Times New Roman"/>
                <w:sz w:val="24"/>
                <w:szCs w:val="24"/>
                <w:lang w:val="tt-RU"/>
              </w:rPr>
            </w:pPr>
          </w:p>
        </w:tc>
      </w:tr>
    </w:tbl>
    <w:p w:rsidR="00AB632E" w:rsidRPr="00762170" w:rsidRDefault="00F65B7B" w:rsidP="00AB632E">
      <w:pPr>
        <w:tabs>
          <w:tab w:val="left" w:pos="2355"/>
        </w:tabs>
        <w:ind w:left="360"/>
        <w:rPr>
          <w:rFonts w:ascii="Times New Roman" w:hAnsi="Times New Roman" w:cs="Times New Roman"/>
          <w:sz w:val="24"/>
          <w:szCs w:val="24"/>
          <w:lang w:val="tt-RU"/>
        </w:rPr>
      </w:pPr>
      <w:r w:rsidRPr="00762170">
        <w:rPr>
          <w:rFonts w:ascii="Times New Roman" w:hAnsi="Times New Roman" w:cs="Times New Roman"/>
          <w:sz w:val="24"/>
          <w:szCs w:val="24"/>
          <w:lang w:val="tt-RU"/>
        </w:rPr>
        <w:t>Һәрбер багананы вертикал</w:t>
      </w:r>
      <w:r w:rsidRPr="00762170">
        <w:rPr>
          <w:rFonts w:ascii="Times New Roman" w:hAnsi="Times New Roman" w:cs="Times New Roman"/>
          <w:sz w:val="24"/>
          <w:szCs w:val="24"/>
        </w:rPr>
        <w:t>ь</w:t>
      </w:r>
      <w:r w:rsidRPr="00762170">
        <w:rPr>
          <w:rFonts w:ascii="Times New Roman" w:hAnsi="Times New Roman" w:cs="Times New Roman"/>
          <w:sz w:val="24"/>
          <w:szCs w:val="24"/>
          <w:lang w:val="tt-RU"/>
        </w:rPr>
        <w:t xml:space="preserve"> юнәлештә тутырыбыз. Һәр баганадан соң нәтиҗә ясыйбыз.</w:t>
      </w:r>
      <w:r w:rsidR="00AB632E" w:rsidRPr="00762170">
        <w:rPr>
          <w:rFonts w:ascii="Times New Roman" w:hAnsi="Times New Roman" w:cs="Times New Roman"/>
          <w:sz w:val="24"/>
          <w:szCs w:val="24"/>
          <w:lang w:val="tt-RU"/>
        </w:rPr>
        <w:t xml:space="preserve"> Икенче багананы тутырганнан соң, бу сүзләрнең нинди сорауга җавап бирүләре, нинди сүз төркеменә керүләре турында сөйләшәбез.</w:t>
      </w:r>
      <w:r w:rsidR="0033669E" w:rsidRPr="00762170">
        <w:rPr>
          <w:rFonts w:ascii="Times New Roman" w:hAnsi="Times New Roman" w:cs="Times New Roman"/>
          <w:sz w:val="24"/>
          <w:szCs w:val="24"/>
          <w:lang w:val="tt-RU"/>
        </w:rPr>
        <w:t>( Кем? Соравына җавап бирәләр, зат алмашлыклары булалар).</w:t>
      </w:r>
    </w:p>
    <w:p w:rsidR="000B6DC2" w:rsidRPr="00762170" w:rsidRDefault="00AB632E" w:rsidP="00AB632E">
      <w:pPr>
        <w:tabs>
          <w:tab w:val="left" w:pos="2355"/>
        </w:tabs>
        <w:ind w:left="360"/>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w:t>
      </w:r>
      <w:r w:rsidR="00F65B7B" w:rsidRPr="00762170">
        <w:rPr>
          <w:rFonts w:ascii="Times New Roman" w:hAnsi="Times New Roman" w:cs="Times New Roman"/>
          <w:sz w:val="24"/>
          <w:szCs w:val="24"/>
          <w:lang w:val="tt-RU"/>
        </w:rPr>
        <w:t>Өченче  багананы тутырганнан соң, сорыйм:</w:t>
      </w:r>
    </w:p>
    <w:p w:rsidR="00F65B7B" w:rsidRPr="00762170" w:rsidRDefault="00F65B7B" w:rsidP="00F65B7B">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Что общего между этими словами? (Есть окончания –га,</w:t>
      </w:r>
      <w:r w:rsidR="00AB632E" w:rsidRPr="00762170">
        <w:rPr>
          <w:rFonts w:ascii="Times New Roman" w:hAnsi="Times New Roman" w:cs="Times New Roman"/>
          <w:sz w:val="24"/>
          <w:szCs w:val="24"/>
          <w:lang w:val="tt-RU"/>
        </w:rPr>
        <w:t xml:space="preserve"> -гә, -ка, -кә; отвечают на вопрос</w:t>
      </w:r>
      <w:r w:rsidR="00AB632E" w:rsidRPr="00762170">
        <w:rPr>
          <w:rFonts w:ascii="Times New Roman" w:hAnsi="Times New Roman" w:cs="Times New Roman"/>
          <w:b/>
          <w:sz w:val="24"/>
          <w:szCs w:val="24"/>
          <w:lang w:val="tt-RU"/>
        </w:rPr>
        <w:t xml:space="preserve"> Кая?</w:t>
      </w:r>
      <w:r w:rsidR="00AB632E" w:rsidRPr="00762170">
        <w:rPr>
          <w:rFonts w:ascii="Times New Roman" w:hAnsi="Times New Roman" w:cs="Times New Roman"/>
          <w:sz w:val="24"/>
          <w:szCs w:val="24"/>
          <w:lang w:val="tt-RU"/>
        </w:rPr>
        <w:t>)</w:t>
      </w:r>
    </w:p>
    <w:p w:rsidR="00AB632E" w:rsidRPr="00762170" w:rsidRDefault="00AB632E" w:rsidP="00F65B7B">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То  </w:t>
      </w:r>
      <w:r w:rsidRPr="00762170">
        <w:rPr>
          <w:rFonts w:ascii="Times New Roman" w:hAnsi="Times New Roman" w:cs="Times New Roman"/>
          <w:sz w:val="24"/>
          <w:szCs w:val="24"/>
        </w:rPr>
        <w:t>есть слова с окончаниями –га, -</w:t>
      </w:r>
      <w:r w:rsidRPr="00762170">
        <w:rPr>
          <w:rFonts w:ascii="Times New Roman" w:hAnsi="Times New Roman" w:cs="Times New Roman"/>
          <w:sz w:val="24"/>
          <w:szCs w:val="24"/>
          <w:lang w:val="tt-RU"/>
        </w:rPr>
        <w:t xml:space="preserve">гә, -ка, -кә </w:t>
      </w:r>
      <w:r w:rsidRPr="00762170">
        <w:rPr>
          <w:rFonts w:ascii="Times New Roman" w:hAnsi="Times New Roman" w:cs="Times New Roman"/>
          <w:sz w:val="24"/>
          <w:szCs w:val="24"/>
        </w:rPr>
        <w:t xml:space="preserve">отвечают на вопрос Кая?. </w:t>
      </w:r>
      <w:r w:rsidRPr="00762170">
        <w:rPr>
          <w:rFonts w:ascii="Times New Roman" w:hAnsi="Times New Roman" w:cs="Times New Roman"/>
          <w:sz w:val="24"/>
          <w:szCs w:val="24"/>
          <w:lang w:val="tt-RU"/>
        </w:rPr>
        <w:t>Кая?  соравына юнәлеш килеше җавап бирә. (Шулай ук нечкә, калын булуларын тикшерәбез).</w:t>
      </w:r>
    </w:p>
    <w:p w:rsidR="00AB632E" w:rsidRPr="00762170" w:rsidRDefault="0033669E" w:rsidP="0033669E">
      <w:pPr>
        <w:pStyle w:val="a7"/>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lastRenderedPageBreak/>
        <w:t>Дүртенче багананы тутырганнан соң:</w:t>
      </w:r>
    </w:p>
    <w:p w:rsidR="0033669E" w:rsidRPr="00762170" w:rsidRDefault="0033669E" w:rsidP="0033669E">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Обратите внимание на окончания, что они означают? </w:t>
      </w:r>
    </w:p>
    <w:p w:rsidR="0033669E" w:rsidRPr="00762170" w:rsidRDefault="0033669E" w:rsidP="0033669E">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-м к какому слову относится? ( Мин).</w:t>
      </w:r>
    </w:p>
    <w:p w:rsidR="0033669E" w:rsidRPr="00762170" w:rsidRDefault="0033669E" w:rsidP="0033669E">
      <w:pPr>
        <w:pStyle w:val="a7"/>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Фигыльләрнең  заманнары билгеләнә. (Хәзерге заман хикәя фигыль).</w:t>
      </w:r>
    </w:p>
    <w:p w:rsidR="0033669E" w:rsidRPr="00762170" w:rsidRDefault="0033669E"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rPr>
        <w:t>- «Мин м</w:t>
      </w:r>
      <w:r w:rsidRPr="00762170">
        <w:rPr>
          <w:rFonts w:ascii="Times New Roman" w:hAnsi="Times New Roman" w:cs="Times New Roman"/>
          <w:sz w:val="24"/>
          <w:szCs w:val="24"/>
          <w:lang w:val="tt-RU"/>
        </w:rPr>
        <w:t>ә</w:t>
      </w:r>
      <w:r w:rsidRPr="00762170">
        <w:rPr>
          <w:rFonts w:ascii="Times New Roman" w:hAnsi="Times New Roman" w:cs="Times New Roman"/>
          <w:sz w:val="24"/>
          <w:szCs w:val="24"/>
        </w:rPr>
        <w:t>кт</w:t>
      </w:r>
      <w:r w:rsidRPr="00762170">
        <w:rPr>
          <w:rFonts w:ascii="Times New Roman" w:hAnsi="Times New Roman" w:cs="Times New Roman"/>
          <w:sz w:val="24"/>
          <w:szCs w:val="24"/>
          <w:lang w:val="tt-RU"/>
        </w:rPr>
        <w:t>ә</w:t>
      </w:r>
      <w:r w:rsidRPr="00762170">
        <w:rPr>
          <w:rFonts w:ascii="Times New Roman" w:hAnsi="Times New Roman" w:cs="Times New Roman"/>
          <w:sz w:val="24"/>
          <w:szCs w:val="24"/>
        </w:rPr>
        <w:t>пк</w:t>
      </w:r>
      <w:r w:rsidRPr="00762170">
        <w:rPr>
          <w:rFonts w:ascii="Times New Roman" w:hAnsi="Times New Roman" w:cs="Times New Roman"/>
          <w:sz w:val="24"/>
          <w:szCs w:val="24"/>
          <w:lang w:val="tt-RU"/>
        </w:rPr>
        <w:t>ә</w:t>
      </w:r>
      <w:r w:rsidRPr="00762170">
        <w:rPr>
          <w:rFonts w:ascii="Times New Roman" w:hAnsi="Times New Roman" w:cs="Times New Roman"/>
          <w:sz w:val="24"/>
          <w:szCs w:val="24"/>
        </w:rPr>
        <w:t xml:space="preserve"> барам»,</w:t>
      </w:r>
      <w:r w:rsidRPr="00762170">
        <w:rPr>
          <w:rFonts w:ascii="Times New Roman" w:hAnsi="Times New Roman" w:cs="Times New Roman"/>
          <w:sz w:val="24"/>
          <w:szCs w:val="24"/>
          <w:lang w:val="tt-RU"/>
        </w:rPr>
        <w:t xml:space="preserve"> </w:t>
      </w:r>
      <w:r w:rsidR="00293588"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действие происходит? А если действие не происходит, как мы скажем?</w:t>
      </w:r>
    </w:p>
    <w:p w:rsidR="0033669E" w:rsidRPr="00762170" w:rsidRDefault="0033669E"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Мин мәктәпкә бармыйм.</w:t>
      </w:r>
    </w:p>
    <w:p w:rsidR="0033669E" w:rsidRPr="00762170" w:rsidRDefault="0033669E"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Окончания </w:t>
      </w:r>
      <w:r w:rsidR="00293588"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 xml:space="preserve">–мый, </w:t>
      </w:r>
      <w:r w:rsidR="00293588"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-ми образуют отрицательную форму глагола.</w:t>
      </w:r>
    </w:p>
    <w:p w:rsidR="00C125DF" w:rsidRPr="00762170" w:rsidRDefault="00C125DF"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Окончания вопросительного предложения </w:t>
      </w:r>
      <w:r w:rsidR="00293588"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–мы,</w:t>
      </w:r>
      <w:r w:rsidR="00293588"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 xml:space="preserve"> -ме. (Син мәктәпкә барасыңмы?).</w:t>
      </w:r>
    </w:p>
    <w:p w:rsidR="00C125DF" w:rsidRPr="00762170" w:rsidRDefault="00394206"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w:t>
      </w:r>
      <w:r w:rsidR="00C125DF" w:rsidRPr="00762170">
        <w:rPr>
          <w:rFonts w:ascii="Times New Roman" w:hAnsi="Times New Roman" w:cs="Times New Roman"/>
          <w:sz w:val="24"/>
          <w:szCs w:val="24"/>
          <w:lang w:val="tt-RU"/>
        </w:rPr>
        <w:t xml:space="preserve">Таблица тезелеп беткәннән соң, </w:t>
      </w:r>
      <w:r w:rsidR="00293588" w:rsidRPr="00762170">
        <w:rPr>
          <w:rFonts w:ascii="Times New Roman" w:hAnsi="Times New Roman" w:cs="Times New Roman"/>
          <w:sz w:val="24"/>
          <w:szCs w:val="24"/>
          <w:lang w:val="tt-RU"/>
        </w:rPr>
        <w:t xml:space="preserve"> </w:t>
      </w:r>
      <w:r w:rsidR="00C125DF" w:rsidRPr="00762170">
        <w:rPr>
          <w:rFonts w:ascii="Times New Roman" w:hAnsi="Times New Roman" w:cs="Times New Roman"/>
          <w:sz w:val="24"/>
          <w:szCs w:val="24"/>
          <w:lang w:val="tt-RU"/>
        </w:rPr>
        <w:t>диалог төзибез. Сөйләм моделен ятлап бетергәнче, шушы таблица өстендә эшлибез. Соңыннан монолог төзибез.</w:t>
      </w:r>
    </w:p>
    <w:p w:rsidR="00C125DF" w:rsidRPr="00762170" w:rsidRDefault="00C125DF"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w:t>
      </w:r>
      <w:r w:rsidR="00394206"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Хәзерге заманны өйрәнеп беткәч, билгеле уткән заманга, аннан соң  билгесез үткән заманга күчәбез.</w:t>
      </w:r>
    </w:p>
    <w:p w:rsidR="00C125DF" w:rsidRPr="00762170" w:rsidRDefault="00C125DF"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Без барыбызда дәрестә сораулар бирәбез, ләкин безнең сорауларыбыз бер</w:t>
      </w:r>
      <w:r w:rsidR="00087792" w:rsidRPr="00762170">
        <w:rPr>
          <w:rFonts w:ascii="Times New Roman" w:hAnsi="Times New Roman" w:cs="Times New Roman"/>
          <w:sz w:val="24"/>
          <w:szCs w:val="24"/>
          <w:lang w:val="tt-RU"/>
        </w:rPr>
        <w:t>ъ</w:t>
      </w:r>
      <w:r w:rsidRPr="00762170">
        <w:rPr>
          <w:rFonts w:ascii="Times New Roman" w:hAnsi="Times New Roman" w:cs="Times New Roman"/>
          <w:sz w:val="24"/>
          <w:szCs w:val="24"/>
          <w:lang w:val="tt-RU"/>
        </w:rPr>
        <w:t>яклы гына</w:t>
      </w:r>
      <w:r w:rsidR="00087792" w:rsidRPr="00762170">
        <w:rPr>
          <w:rFonts w:ascii="Times New Roman" w:hAnsi="Times New Roman" w:cs="Times New Roman"/>
          <w:sz w:val="24"/>
          <w:szCs w:val="24"/>
          <w:lang w:val="tt-RU"/>
        </w:rPr>
        <w:t xml:space="preserve">. Укытучы сорау бирә, ә балалар җавап кайтара, күбрәк </w:t>
      </w:r>
      <w:r w:rsidR="00394206" w:rsidRPr="00762170">
        <w:rPr>
          <w:rFonts w:ascii="Times New Roman" w:hAnsi="Times New Roman" w:cs="Times New Roman"/>
          <w:sz w:val="24"/>
          <w:szCs w:val="24"/>
          <w:lang w:val="tt-RU"/>
        </w:rPr>
        <w:t>“допроска” охшаган. Ә бит балал</w:t>
      </w:r>
      <w:r w:rsidR="00087792" w:rsidRPr="00762170">
        <w:rPr>
          <w:rFonts w:ascii="Times New Roman" w:hAnsi="Times New Roman" w:cs="Times New Roman"/>
          <w:sz w:val="24"/>
          <w:szCs w:val="24"/>
          <w:lang w:val="tt-RU"/>
        </w:rPr>
        <w:t>ар үзләре дә сорау бирә белергә тиеш. Менә шушы сөйләм калыбына таянып, балалар җиңел генә сорауларны үзләре дә төзи алалар.Сорауга каршы сорау бирергә өйрәнәләр. ( Встречный вопрос).</w:t>
      </w:r>
    </w:p>
    <w:p w:rsidR="00087792" w:rsidRPr="00762170" w:rsidRDefault="00087792"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Башлангыч сыйныфларда гади таблицалар төзелә, ә югарырак сыйныфларда катлауландырыла. Кушма җөмлә төзергә өйрәтергә дә була.</w:t>
      </w:r>
      <w:r w:rsidR="0007557E" w:rsidRPr="00762170">
        <w:rPr>
          <w:rFonts w:ascii="Times New Roman" w:hAnsi="Times New Roman" w:cs="Times New Roman"/>
          <w:sz w:val="24"/>
          <w:szCs w:val="24"/>
          <w:lang w:val="tt-RU"/>
        </w:rPr>
        <w:t xml:space="preserve"> Шуннан соң монологка чыгабыз, текст төзибез. Ә текст төзи алгач, укучылар үзләре генә сочинение (инша) дә яза ала дигән сүз.</w:t>
      </w:r>
    </w:p>
    <w:p w:rsidR="0007557E" w:rsidRPr="00762170" w:rsidRDefault="0007557E" w:rsidP="0033669E">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Тик бер хатадан сакланырга кирәк, сөйләм моделен куу. Бер сөйләм моделен өйрәтеп бетермичә, икенчесенә күчү;  яисә бер дәрестә ике сөйләм моделен өйрәтү.</w:t>
      </w:r>
    </w:p>
    <w:p w:rsidR="00293588" w:rsidRPr="00762170" w:rsidRDefault="00D03E0F" w:rsidP="00762170">
      <w:p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  </w:t>
      </w:r>
      <w:r w:rsidR="00394206" w:rsidRPr="00762170">
        <w:rPr>
          <w:rFonts w:ascii="Times New Roman" w:hAnsi="Times New Roman" w:cs="Times New Roman"/>
          <w:sz w:val="24"/>
          <w:szCs w:val="24"/>
          <w:lang w:val="tt-RU"/>
        </w:rPr>
        <w:t xml:space="preserve"> </w:t>
      </w:r>
      <w:r w:rsidRPr="00762170">
        <w:rPr>
          <w:rFonts w:ascii="Times New Roman" w:hAnsi="Times New Roman" w:cs="Times New Roman"/>
          <w:sz w:val="24"/>
          <w:szCs w:val="24"/>
          <w:lang w:val="tt-RU"/>
        </w:rPr>
        <w:t xml:space="preserve"> Мин дәресләремдә шушы сөйләм калыпларын  кертәм һәм бу бик яхшы нәтиҗә бирә.Укучылар мондый дәресләрдә актив катнашалар.Җавапларын үз-үзләренә ышанып бирәләр.</w:t>
      </w:r>
    </w:p>
    <w:p w:rsidR="00AA510C" w:rsidRPr="00762170" w:rsidRDefault="00AA510C" w:rsidP="00293588">
      <w:pPr>
        <w:pStyle w:val="a7"/>
        <w:numPr>
          <w:ilvl w:val="0"/>
          <w:numId w:val="5"/>
        </w:numPr>
        <w:tabs>
          <w:tab w:val="left" w:pos="2355"/>
        </w:tabs>
        <w:rPr>
          <w:rFonts w:ascii="Times New Roman" w:hAnsi="Times New Roman" w:cs="Times New Roman"/>
          <w:b/>
          <w:sz w:val="24"/>
          <w:szCs w:val="24"/>
          <w:lang w:val="tt-RU"/>
        </w:rPr>
      </w:pPr>
      <w:r w:rsidRPr="00762170">
        <w:rPr>
          <w:rFonts w:ascii="Times New Roman" w:hAnsi="Times New Roman" w:cs="Times New Roman"/>
          <w:b/>
          <w:sz w:val="24"/>
          <w:szCs w:val="24"/>
          <w:lang w:val="tt-RU"/>
        </w:rPr>
        <w:t>Йомгаклау.</w:t>
      </w:r>
    </w:p>
    <w:p w:rsidR="00AA510C" w:rsidRPr="00762170" w:rsidRDefault="00AA510C" w:rsidP="00AA510C">
      <w:pPr>
        <w:pStyle w:val="a7"/>
        <w:tabs>
          <w:tab w:val="left" w:pos="2355"/>
        </w:tabs>
        <w:ind w:left="360"/>
        <w:rPr>
          <w:rFonts w:ascii="Times New Roman" w:hAnsi="Times New Roman" w:cs="Times New Roman"/>
          <w:sz w:val="24"/>
          <w:szCs w:val="24"/>
          <w:lang w:val="tt-RU"/>
        </w:rPr>
      </w:pPr>
      <w:r w:rsidRPr="00762170">
        <w:rPr>
          <w:rFonts w:ascii="Times New Roman" w:hAnsi="Times New Roman" w:cs="Times New Roman"/>
          <w:sz w:val="24"/>
          <w:szCs w:val="24"/>
          <w:lang w:val="tt-RU"/>
        </w:rPr>
        <w:t>Максимов методы буенча  елына 30 сөйләм моделе  өйрәтеп була. Бу сөйләм калыплары бик яхшы нәтиҗә бирә.</w:t>
      </w:r>
    </w:p>
    <w:p w:rsidR="00AA510C" w:rsidRPr="00762170" w:rsidRDefault="00AA510C" w:rsidP="00AA510C">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Сүзлек запасын баетабыз.</w:t>
      </w:r>
    </w:p>
    <w:p w:rsidR="00AA510C" w:rsidRPr="00762170" w:rsidRDefault="00AA510C" w:rsidP="00AA510C">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Лексик юнәлештә эшлибез.</w:t>
      </w:r>
    </w:p>
    <w:p w:rsidR="00AA510C" w:rsidRPr="00762170" w:rsidRDefault="00AA510C" w:rsidP="00AA510C">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Грамматика юнәлешендә эшлибез.</w:t>
      </w:r>
    </w:p>
    <w:p w:rsidR="00AA510C" w:rsidRPr="00762170" w:rsidRDefault="00AA510C" w:rsidP="00AA510C">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Җөмлә төзелешен өйрәнәбез.</w:t>
      </w:r>
    </w:p>
    <w:p w:rsidR="00AA510C" w:rsidRPr="00762170" w:rsidRDefault="00AA510C" w:rsidP="00AA510C">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Сүз төзелешен өйрәнәбез, чөнки  һәрбер кушымча аңлатылып барыла.</w:t>
      </w:r>
    </w:p>
    <w:p w:rsidR="00AA510C" w:rsidRPr="00762170" w:rsidRDefault="00AA510C" w:rsidP="00AA510C">
      <w:pPr>
        <w:pStyle w:val="a7"/>
        <w:numPr>
          <w:ilvl w:val="0"/>
          <w:numId w:val="3"/>
        </w:numPr>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Пунктуа</w:t>
      </w:r>
      <w:r w:rsidRPr="00762170">
        <w:rPr>
          <w:rFonts w:ascii="Times New Roman" w:hAnsi="Times New Roman" w:cs="Times New Roman"/>
          <w:sz w:val="24"/>
          <w:szCs w:val="24"/>
        </w:rPr>
        <w:t>цияг</w:t>
      </w:r>
      <w:r w:rsidRPr="00762170">
        <w:rPr>
          <w:rFonts w:ascii="Times New Roman" w:hAnsi="Times New Roman" w:cs="Times New Roman"/>
          <w:sz w:val="24"/>
          <w:szCs w:val="24"/>
          <w:lang w:val="tt-RU"/>
        </w:rPr>
        <w:t>ә дә өйрәтәбез.</w:t>
      </w:r>
    </w:p>
    <w:p w:rsidR="00C125DF" w:rsidRPr="00762170" w:rsidRDefault="00AA510C" w:rsidP="00762170">
      <w:pPr>
        <w:pStyle w:val="a7"/>
        <w:tabs>
          <w:tab w:val="left" w:pos="2355"/>
        </w:tabs>
        <w:rPr>
          <w:rFonts w:ascii="Times New Roman" w:hAnsi="Times New Roman" w:cs="Times New Roman"/>
          <w:sz w:val="24"/>
          <w:szCs w:val="24"/>
          <w:lang w:val="tt-RU"/>
        </w:rPr>
      </w:pPr>
      <w:r w:rsidRPr="00762170">
        <w:rPr>
          <w:rFonts w:ascii="Times New Roman" w:hAnsi="Times New Roman" w:cs="Times New Roman"/>
          <w:sz w:val="24"/>
          <w:szCs w:val="24"/>
          <w:lang w:val="tt-RU"/>
        </w:rPr>
        <w:t xml:space="preserve">Дәреслектәге темаларны бер калыпка салабыз,  сөйләм модельләренә яраклаштырабыз. </w:t>
      </w:r>
    </w:p>
    <w:sectPr w:rsidR="00C125DF" w:rsidRPr="00762170" w:rsidSect="00293588">
      <w:footerReference w:type="default" r:id="rId8"/>
      <w:pgSz w:w="11906" w:h="16838"/>
      <w:pgMar w:top="1134" w:right="850"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83" w:rsidRDefault="003B1283" w:rsidP="009A68C1">
      <w:pPr>
        <w:spacing w:after="0" w:line="240" w:lineRule="auto"/>
      </w:pPr>
      <w:r>
        <w:separator/>
      </w:r>
    </w:p>
  </w:endnote>
  <w:endnote w:type="continuationSeparator" w:id="1">
    <w:p w:rsidR="003B1283" w:rsidRDefault="003B1283" w:rsidP="009A6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65"/>
      <w:docPartObj>
        <w:docPartGallery w:val="Page Numbers (Bottom of Page)"/>
        <w:docPartUnique/>
      </w:docPartObj>
    </w:sdtPr>
    <w:sdtContent>
      <w:p w:rsidR="00A909EC" w:rsidRDefault="00096F63">
        <w:pPr>
          <w:pStyle w:val="a5"/>
          <w:jc w:val="right"/>
        </w:pPr>
        <w:fldSimple w:instr=" PAGE   \* MERGEFORMAT ">
          <w:r w:rsidR="003B1283">
            <w:rPr>
              <w:noProof/>
            </w:rPr>
            <w:t>1</w:t>
          </w:r>
        </w:fldSimple>
      </w:p>
    </w:sdtContent>
  </w:sdt>
  <w:p w:rsidR="00A909EC" w:rsidRDefault="00A909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83" w:rsidRDefault="003B1283" w:rsidP="009A68C1">
      <w:pPr>
        <w:spacing w:after="0" w:line="240" w:lineRule="auto"/>
      </w:pPr>
      <w:r>
        <w:separator/>
      </w:r>
    </w:p>
  </w:footnote>
  <w:footnote w:type="continuationSeparator" w:id="1">
    <w:p w:rsidR="003B1283" w:rsidRDefault="003B1283" w:rsidP="009A6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4710"/>
    <w:multiLevelType w:val="hybridMultilevel"/>
    <w:tmpl w:val="9BEC1FEC"/>
    <w:lvl w:ilvl="0" w:tplc="0F36E9E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54976"/>
    <w:multiLevelType w:val="hybridMultilevel"/>
    <w:tmpl w:val="5D2E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D7DEC"/>
    <w:multiLevelType w:val="hybridMultilevel"/>
    <w:tmpl w:val="DC509208"/>
    <w:lvl w:ilvl="0" w:tplc="ED8818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5257D9"/>
    <w:multiLevelType w:val="hybridMultilevel"/>
    <w:tmpl w:val="06F40512"/>
    <w:lvl w:ilvl="0" w:tplc="B2145ED2">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4C093A"/>
    <w:multiLevelType w:val="hybridMultilevel"/>
    <w:tmpl w:val="FE68A14E"/>
    <w:lvl w:ilvl="0" w:tplc="A06A6BF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9A68C1"/>
    <w:rsid w:val="000135BE"/>
    <w:rsid w:val="00054537"/>
    <w:rsid w:val="0007557E"/>
    <w:rsid w:val="00087792"/>
    <w:rsid w:val="00096F63"/>
    <w:rsid w:val="000B6DC2"/>
    <w:rsid w:val="001234D4"/>
    <w:rsid w:val="00131FE8"/>
    <w:rsid w:val="001771FE"/>
    <w:rsid w:val="00293588"/>
    <w:rsid w:val="00293C4A"/>
    <w:rsid w:val="002A064E"/>
    <w:rsid w:val="002F2C8A"/>
    <w:rsid w:val="0033669E"/>
    <w:rsid w:val="00394206"/>
    <w:rsid w:val="003B1283"/>
    <w:rsid w:val="00432D59"/>
    <w:rsid w:val="004A6E36"/>
    <w:rsid w:val="005431BC"/>
    <w:rsid w:val="005507F6"/>
    <w:rsid w:val="005800CA"/>
    <w:rsid w:val="006E049C"/>
    <w:rsid w:val="00724BE9"/>
    <w:rsid w:val="00762170"/>
    <w:rsid w:val="0078447A"/>
    <w:rsid w:val="007D42E3"/>
    <w:rsid w:val="009A68C1"/>
    <w:rsid w:val="009C38C7"/>
    <w:rsid w:val="00A74D97"/>
    <w:rsid w:val="00A909EC"/>
    <w:rsid w:val="00AA510C"/>
    <w:rsid w:val="00AB632E"/>
    <w:rsid w:val="00BF320E"/>
    <w:rsid w:val="00C125DF"/>
    <w:rsid w:val="00CA658D"/>
    <w:rsid w:val="00D03E0F"/>
    <w:rsid w:val="00EE3F41"/>
    <w:rsid w:val="00F133A1"/>
    <w:rsid w:val="00F26DBD"/>
    <w:rsid w:val="00F6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68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68C1"/>
  </w:style>
  <w:style w:type="paragraph" w:styleId="a5">
    <w:name w:val="footer"/>
    <w:basedOn w:val="a"/>
    <w:link w:val="a6"/>
    <w:uiPriority w:val="99"/>
    <w:unhideWhenUsed/>
    <w:rsid w:val="009A68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8C1"/>
  </w:style>
  <w:style w:type="paragraph" w:styleId="a7">
    <w:name w:val="List Paragraph"/>
    <w:basedOn w:val="a"/>
    <w:uiPriority w:val="34"/>
    <w:qFormat/>
    <w:rsid w:val="009A68C1"/>
    <w:pPr>
      <w:ind w:left="720"/>
      <w:contextualSpacing/>
    </w:pPr>
  </w:style>
  <w:style w:type="table" w:styleId="a8">
    <w:name w:val="Table Grid"/>
    <w:basedOn w:val="a1"/>
    <w:uiPriority w:val="59"/>
    <w:rsid w:val="006E0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28FA-DE8A-4701-8485-5B97F353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2015-07-09T13:59:00Z</cp:lastPrinted>
  <dcterms:created xsi:type="dcterms:W3CDTF">2015-07-12T07:28:00Z</dcterms:created>
  <dcterms:modified xsi:type="dcterms:W3CDTF">2015-07-12T07:28:00Z</dcterms:modified>
</cp:coreProperties>
</file>