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64" w:rsidRPr="00610E40" w:rsidRDefault="00231E64" w:rsidP="00231E64">
      <w:pPr>
        <w:tabs>
          <w:tab w:val="left" w:pos="1425"/>
        </w:tabs>
        <w:jc w:val="center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КОНСУЛЬТАЦИЯ  ДЛЯ ПЕДАГОГОВ</w:t>
      </w:r>
    </w:p>
    <w:p w:rsidR="00231E64" w:rsidRPr="00610E40" w:rsidRDefault="00231E64" w:rsidP="00231E64">
      <w:pPr>
        <w:tabs>
          <w:tab w:val="left" w:pos="1425"/>
        </w:tabs>
        <w:jc w:val="center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«ИГРЫ, РАЗВИВАЮЩИЕ ПОЗНАВАТЕЛЬНУЮ АКТИВНОСТЬ»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Интеллектуальная сфера ребенка раннего возраста формируется не только при целенаправленном руководстве взрослых, но и в часы свободной, самостоятельной практической деятельности. Процесс мышления предполагает не только готовые способы действия и отработанные схемы</w:t>
      </w:r>
      <w:r>
        <w:rPr>
          <w:sz w:val="32"/>
          <w:szCs w:val="32"/>
        </w:rPr>
        <w:t>, но и построение новых (</w:t>
      </w:r>
      <w:r w:rsidRPr="00610E40">
        <w:rPr>
          <w:sz w:val="32"/>
          <w:szCs w:val="32"/>
        </w:rPr>
        <w:t>конечно, в пределах возможностей ребенка). И один из главных путей развития познавательной мотивации и умственной активности – детское экспериментирование. Данный тип мышления представляет собой единство наглядно-действенного и наглядно-образного мышления и направлен на выявление скрытых от непосредственного наблюдения свойств и связей предметов. Этот вид деятельности взрослый не задает – ребенок осуществляет его самостоятельно.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Как у взрослых, так и у ребенка экспериментирование направлено на познание свойств и связей объектов и осуществляется как управление тем или иным явлением. В процессе свободного экспериментирования малыш приобретает возможность вызывать или прекращать какое–либо явление, изменять его в том или ином направлении; получая новую, порой неожиданную информацию, устанавливает практически связи между собственными действиями и явлениями окружающего мира, совершает своего рода открытия. Открытия эти ведут к перестройке, как самих действий, так и представлений об окружающих предметах.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Экспериментирование стимулирует к поискам новых действий и способствует смелости и гибкости мышления. Самостоятельное экспериментирование дает ребенку возможность опробовать разные способы действия, снимая при этом   и страх ошибиться, и скованность готовыми схемами действия.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Объекты, стимулирующие познавательную активность, должны обладать следующими свойствами.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Во-первых, быть новыми и неопределенными. Высокая степень неопределенности требует разнообразия используемых познавательных действий, что обеспечивает гибкость и широту обследования предмета. Кроме того, незнакомые и неопределенные предметы вызывают у ребенка любознательность, что является мотивационной основой познавательной активности. Любознательность такого рода может иметь как бескорыстный характер, не связанный с решением практической задачи, так и направленный на решение</w:t>
      </w:r>
      <w:r>
        <w:rPr>
          <w:sz w:val="32"/>
          <w:szCs w:val="32"/>
        </w:rPr>
        <w:t xml:space="preserve"> какой-либо конкретной задачи (</w:t>
      </w:r>
      <w:r w:rsidRPr="00610E40">
        <w:rPr>
          <w:sz w:val="32"/>
          <w:szCs w:val="32"/>
        </w:rPr>
        <w:t>например, открыть коробочку и достать спрятанную игрушку).  В обоих случаях ребенок пробует разные способы действия с новым предметом и открывает новые свойства.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lastRenderedPageBreak/>
        <w:t>Во-вторых, такие объекты должны быть достаточно сложными. Чем более сложную и загадочную игрушку предлагают ребенку, чем больше в ней разнообразных воспринимаемых деталей, тем больше вероятность того, что она вызовет различные исследовательские действия.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Однако для того, чтобы ребенок развернул исследовательское поведение, необходим оптимальный уровень сложности объекта. Заметим: как слишком простые, так и слишком сложные объекты способствуют быстрому угасанию познавательной активности. Оптимален такой уровень сложности, который  требует определенных усилий, таких, которые дают ясный и понятный для ребенка эффект.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Третий признак объекта, вызывающий познавательную активность ребенка, противоречивость, конфликтность предмета. Его знакомые и понятные признаки должны сочетаться с новыми и неожиданными. Это может быть обычный мячик, который издает неожиданные звуки, или слишком тяжелый мяч, который трудно катать по полу.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b/>
          <w:i/>
          <w:sz w:val="32"/>
          <w:szCs w:val="32"/>
        </w:rPr>
        <w:t xml:space="preserve">Коробочки с секретом. </w:t>
      </w:r>
      <w:r w:rsidRPr="00610E40">
        <w:rPr>
          <w:sz w:val="32"/>
          <w:szCs w:val="32"/>
        </w:rPr>
        <w:t>В качестве познавательного материала для экспериментирования детей 2-го года жизни подойдут коробочки с различными затворами, предполагающие разные, неизвестные способы открывания: выдвигающийся короб, открывающийся по принципу спичечного коробка; подвижная крышка типа пенала; коробочка из-под духов. Особенно интересны детям упаковки с прозрачной крышкой, сквозь которую можно увидеть, что находится внутри, с застежками-молниями или с крышкой на кнопочках; различные шкатулки.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b/>
          <w:i/>
          <w:sz w:val="32"/>
          <w:szCs w:val="32"/>
        </w:rPr>
        <w:t>Игрушки с сюрпризом.</w:t>
      </w:r>
      <w:r w:rsidRPr="00610E40">
        <w:rPr>
          <w:sz w:val="32"/>
          <w:szCs w:val="32"/>
        </w:rPr>
        <w:t xml:space="preserve"> В настоящее время в продаже имеется достаточно широкий выбор игрушек, стимулирующих познавательную активность детей. Отличаются они тем, что при определенных действиях (нажимание кнопок, клавиш, поворот рычагов) появляется сюрприз – выскакивает зайчик, раздается неожиданный звук, начинают мелькать картинки или крутиться колесики.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Действуя с такими предметами, ребенок познает скрытые в них закономерности и устанавливает связи между своими действиями и появлением новых впечатлений. Такое занятие увлекает детей и развивает у них познавательную активность.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b/>
          <w:i/>
          <w:sz w:val="32"/>
          <w:szCs w:val="32"/>
        </w:rPr>
        <w:t xml:space="preserve">Тряпичные игрушки. </w:t>
      </w:r>
      <w:r w:rsidRPr="00610E40">
        <w:rPr>
          <w:sz w:val="32"/>
          <w:szCs w:val="32"/>
        </w:rPr>
        <w:t xml:space="preserve">Для совсем маленьких детей можно самим изготовить различные </w:t>
      </w:r>
      <w:r>
        <w:rPr>
          <w:sz w:val="32"/>
          <w:szCs w:val="32"/>
        </w:rPr>
        <w:t>по форме шарики или подушечки (</w:t>
      </w:r>
      <w:r w:rsidRPr="00610E40">
        <w:rPr>
          <w:sz w:val="32"/>
          <w:szCs w:val="32"/>
        </w:rPr>
        <w:t>треугольные, цилиндрические, квадратные и пр.) из тканей, различающихся фактурой и цветом.  Наполнителями послужат горох, манка, гречка, песок, поролон, соль, крахмал, бумага, лоскутки и пр.  Внутрь такой подушечки положите что-либо издающее звук – бубенчик, шарик от погремушки, колокольчик, резиновую пищалку и т.п. Игрушки  такого рода открывают богатые возможности для экспериментирования. Их можно трогать, сравнивать на ощупь, придавать им разную форму и извлекать звуки.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b/>
          <w:i/>
          <w:sz w:val="32"/>
          <w:szCs w:val="32"/>
        </w:rPr>
        <w:lastRenderedPageBreak/>
        <w:t>Погремушки из бутылок.</w:t>
      </w:r>
      <w:r w:rsidRPr="00610E40">
        <w:rPr>
          <w:sz w:val="32"/>
          <w:szCs w:val="32"/>
        </w:rPr>
        <w:t xml:space="preserve"> Аналогичным образом можно изготовит игрушки для экспериментирования из небольших  пластиковых бутылок, чистых и сухих, наполнены разным материалом: мелкими камешками, горохом, крахмалом, манкой, бумажными конфетти, песком, монетками – и плотно закрытых крышками, чтобы малыш не мог их открыть и высыпать содержимое. Получаются очень интересные погремушки, издающие неожиданные звуки и разные по внешнему виду и по весу. Экспериментируя с ними, ребенок будет сравнивать звуки и скрытые в них свойства. Так со временем он научится по звуку распознавать, что находится внутри.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rPr>
          <w:sz w:val="32"/>
          <w:szCs w:val="32"/>
        </w:rPr>
      </w:pPr>
      <w:r w:rsidRPr="00233EFE">
        <w:rPr>
          <w:b/>
          <w:i/>
          <w:sz w:val="32"/>
          <w:szCs w:val="32"/>
        </w:rPr>
        <w:t>Один из главных путей развития познавательной и умственной активности – детское экспериментирование</w:t>
      </w:r>
      <w:r w:rsidRPr="00233EFE">
        <w:rPr>
          <w:sz w:val="32"/>
          <w:szCs w:val="32"/>
        </w:rPr>
        <w:t>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center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ИГРЫ С МАГНИТОМ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 xml:space="preserve">Неожиданную противоречивую ситуации создают игры с магнитом. Для этого достаточно положить на листок бумаги или на стул </w:t>
      </w:r>
      <w:r>
        <w:rPr>
          <w:sz w:val="32"/>
          <w:szCs w:val="32"/>
        </w:rPr>
        <w:t>мелкие металлические предметы (</w:t>
      </w:r>
      <w:r w:rsidRPr="00610E40">
        <w:rPr>
          <w:sz w:val="32"/>
          <w:szCs w:val="32"/>
        </w:rPr>
        <w:t>монетки, скрепки, пуговки) и незаметно для детей двигать магнитом под листком бумаги или стулом. Вместе с детьми выражать крайнее удивление тем, что пуговки и монетки вдруг задвигались; дает потрогать движущиеся предметы и старается вызвать любопытство по отношению к наблюдаемым явлениям. Секрет «фокуса» можно открыть через некоторое время и дать малышам возможность повторить опыт.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b/>
          <w:i/>
          <w:sz w:val="32"/>
          <w:szCs w:val="32"/>
        </w:rPr>
        <w:t xml:space="preserve">Волшебный мешочек. </w:t>
      </w:r>
      <w:r w:rsidRPr="00610E40">
        <w:rPr>
          <w:sz w:val="32"/>
          <w:szCs w:val="32"/>
        </w:rPr>
        <w:t xml:space="preserve">Эту распространенную и популярную игру для старших дошкольников в упрощенном варианте можно использовать и для детей раннего возраста. В качестве материала потребуется небольшой мешочек из мягкой  непрозрачной ткани, затягиваемой шнуром или резинкой. Желательно, чтобы в мешочке были собраны разные знакомые и незнакомые детям игрушки: шарик, деревянный грибок, кукла-голыш, рыбка, уточка, самолетик, машинка, миска, кружечка, кубик, совочек или лопатка. Главное они должны быть привлекательными по цвету и рисунку. Если ребенок еще не умеет говорить или не </w:t>
      </w:r>
      <w:r w:rsidR="00233EFE">
        <w:rPr>
          <w:sz w:val="32"/>
          <w:szCs w:val="32"/>
        </w:rPr>
        <w:t>может назвать найденный предмет</w:t>
      </w:r>
      <w:bookmarkStart w:id="0" w:name="_GoBack"/>
      <w:bookmarkEnd w:id="0"/>
      <w:r w:rsidRPr="00610E40">
        <w:rPr>
          <w:sz w:val="32"/>
          <w:szCs w:val="32"/>
        </w:rPr>
        <w:t>, взрослый ограничивается лишь тем, что</w:t>
      </w:r>
      <w:r>
        <w:rPr>
          <w:sz w:val="32"/>
          <w:szCs w:val="32"/>
        </w:rPr>
        <w:t xml:space="preserve"> предлагает ему прос</w:t>
      </w:r>
      <w:r w:rsidRPr="00610E40">
        <w:rPr>
          <w:sz w:val="32"/>
          <w:szCs w:val="32"/>
        </w:rPr>
        <w:t>то вытащить предмет из мешочка, так чтобы все смогли рассмотреть его. Если кто-то называет предмет, но неправильно, педагог, исправив, обращает внимание группы на особенности формы игрушки, дает возможность детям подержать ее в руках. Усложнение: в последующем можно давать детям определенные поручения, например</w:t>
      </w:r>
      <w:r>
        <w:rPr>
          <w:sz w:val="32"/>
          <w:szCs w:val="32"/>
        </w:rPr>
        <w:t>,</w:t>
      </w:r>
      <w:r w:rsidRPr="00610E40">
        <w:rPr>
          <w:sz w:val="32"/>
          <w:szCs w:val="32"/>
        </w:rPr>
        <w:t xml:space="preserve"> достать из мешочка куколку или чашку. Или постепенно допол</w:t>
      </w:r>
      <w:r>
        <w:rPr>
          <w:sz w:val="32"/>
          <w:szCs w:val="32"/>
        </w:rPr>
        <w:t>нять содержимое мешочка новыми и</w:t>
      </w:r>
      <w:r w:rsidRPr="00610E40">
        <w:rPr>
          <w:sz w:val="32"/>
          <w:szCs w:val="32"/>
        </w:rPr>
        <w:t xml:space="preserve"> неопределяемыми на ощупь предметами  - кусочком поролона, мятой бумагой, палочкой. Или найти пре</w:t>
      </w:r>
      <w:r>
        <w:rPr>
          <w:sz w:val="32"/>
          <w:szCs w:val="32"/>
        </w:rPr>
        <w:t>дмет с конкретными свойствами (</w:t>
      </w:r>
      <w:r w:rsidRPr="00610E40">
        <w:rPr>
          <w:sz w:val="32"/>
          <w:szCs w:val="32"/>
        </w:rPr>
        <w:t xml:space="preserve">«Достань что-нибудь мягкое, твердое, круглое, маленькое»). После выполнения поручения остальные дети, рассмотрев и </w:t>
      </w:r>
      <w:r w:rsidRPr="00610E40">
        <w:rPr>
          <w:sz w:val="32"/>
          <w:szCs w:val="32"/>
        </w:rPr>
        <w:lastRenderedPageBreak/>
        <w:t>ощупав найденную игрушку, проверяют, правильно ли перечислены названные свойства.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center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ИГРЫ С КРАСКАМИ</w:t>
      </w:r>
    </w:p>
    <w:p w:rsidR="00231E64" w:rsidRPr="00610E40" w:rsidRDefault="00231E64" w:rsidP="00231E64">
      <w:pPr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На развитие познавательной активности направлены и некоторые эксперименты с красками. Смешивая их в различных сочетаниях, получая новые цвета и оттенки, дети открывают новые свойства цвета, его новые возможности.</w:t>
      </w:r>
    </w:p>
    <w:p w:rsidR="00231E64" w:rsidRPr="00610E40" w:rsidRDefault="00231E64" w:rsidP="00231E64">
      <w:pPr>
        <w:ind w:left="-540" w:firstLine="540"/>
        <w:jc w:val="both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Игра: «Таинственные отпечатки».</w:t>
      </w:r>
    </w:p>
    <w:p w:rsidR="00231E64" w:rsidRPr="00610E40" w:rsidRDefault="00231E64" w:rsidP="00231E64">
      <w:pPr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По предложению педагога дети разрисовывают одну половину листа густой краской, потом, сложив лист по сгибу пополам, проглаживают его рукой. Педагог предлагает детям развернуть листы, посмотреть и подумать: что напоминает получившееся изображение?</w:t>
      </w:r>
    </w:p>
    <w:p w:rsidR="00231E64" w:rsidRPr="00610E40" w:rsidRDefault="00231E64" w:rsidP="00231E64">
      <w:pPr>
        <w:ind w:left="-540" w:firstLine="540"/>
        <w:jc w:val="both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Игра: «Окрашивание  воды».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center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ИГРЫ С ВОДОЙ.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Они не только чрезвычайно увлекательны, но и очень полезны: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 Разумеется,  игры с водой проводятся не каждый день, поскольку требуется специальное оборудование: большая емкость, наполненная водой, множество мелких предметов – бутылочки, стаканы или миски. Во время игр обязателен комментарий: педагог обращает внимание на то, как ведут себя в воде предметы из разных материалов, разного размера и веса, с отверстиями и без. После таких игр приходится долго наводит порядок. Однако не забудем: дети получают от этих опытов массу полезных впечатлений.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Игра «наливаем-выливаем»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Опыт «Экспериментируем с тонущими и плавающими предметами»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Игра «Мыльные пузыри»</w:t>
      </w:r>
    </w:p>
    <w:p w:rsidR="00231E64" w:rsidRPr="000A77D5" w:rsidRDefault="00231E64" w:rsidP="00231E64">
      <w:pPr>
        <w:tabs>
          <w:tab w:val="left" w:pos="1425"/>
        </w:tabs>
        <w:ind w:left="-540" w:firstLine="540"/>
        <w:jc w:val="both"/>
        <w:rPr>
          <w:b/>
          <w:i/>
          <w:sz w:val="28"/>
          <w:szCs w:val="28"/>
        </w:rPr>
      </w:pPr>
      <w:r w:rsidRPr="00233EFE">
        <w:rPr>
          <w:b/>
          <w:i/>
          <w:sz w:val="28"/>
          <w:szCs w:val="28"/>
        </w:rPr>
        <w:t>Как слишком простые, так и слишком сложные объекты способствуют быстрому угасанию познавательной активности. Оптимален такой уровень сложности, который требует определенных усилий, таких, которые дают ясный и понятный для ребенка эффект.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center"/>
        <w:rPr>
          <w:b/>
          <w:sz w:val="32"/>
          <w:szCs w:val="32"/>
        </w:rPr>
      </w:pPr>
      <w:r w:rsidRPr="00610E40">
        <w:rPr>
          <w:b/>
          <w:sz w:val="32"/>
          <w:szCs w:val="32"/>
        </w:rPr>
        <w:t>ИГРЫ С БУМАГОЙ.</w:t>
      </w:r>
    </w:p>
    <w:p w:rsidR="00231E64" w:rsidRPr="00610E40" w:rsidRDefault="00231E64" w:rsidP="00231E64">
      <w:pPr>
        <w:tabs>
          <w:tab w:val="left" w:pos="1425"/>
        </w:tabs>
        <w:ind w:left="-540" w:firstLine="540"/>
        <w:jc w:val="both"/>
        <w:rPr>
          <w:sz w:val="32"/>
          <w:szCs w:val="32"/>
        </w:rPr>
      </w:pPr>
      <w:r w:rsidRPr="00610E40">
        <w:rPr>
          <w:sz w:val="32"/>
          <w:szCs w:val="32"/>
        </w:rPr>
        <w:t>Много новых возможностей открывают перед детьми игры с обычной бумагой, даже с комочками-снежками из тонкой бумаги. Уже не говоря о том, что в нее можно завернуть разные игрушки, можно порвать на мелкие кусочки старую ненужную бумагу и заполнить ею мисочки и кастрюльки. Из бумаги можно «лепить» скульптуры, складывать самолетики, кораблики, стрелы, изготовлять вертушки или простые салфетки. С 2 лет детей учат пользоваться округлыми безопасными ножницами.  Работа эта – нарезание мелких к</w:t>
      </w:r>
      <w:r>
        <w:rPr>
          <w:sz w:val="32"/>
          <w:szCs w:val="32"/>
        </w:rPr>
        <w:t>у</w:t>
      </w:r>
      <w:r w:rsidRPr="00610E40">
        <w:rPr>
          <w:sz w:val="32"/>
          <w:szCs w:val="32"/>
        </w:rPr>
        <w:t>сочков из бумаги – приносит удовольствие.</w:t>
      </w:r>
    </w:p>
    <w:p w:rsidR="00D2389C" w:rsidRDefault="00D2389C"/>
    <w:sectPr w:rsidR="00D2389C" w:rsidSect="000A77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64"/>
    <w:rsid w:val="00231E64"/>
    <w:rsid w:val="00233EFE"/>
    <w:rsid w:val="00D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247B0-51FD-4257-81DD-47519CD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1464</Words>
  <Characters>8346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Asus</cp:lastModifiedBy>
  <cp:revision>2</cp:revision>
  <dcterms:created xsi:type="dcterms:W3CDTF">2013-05-22T14:36:00Z</dcterms:created>
  <dcterms:modified xsi:type="dcterms:W3CDTF">2013-09-11T12:07:00Z</dcterms:modified>
</cp:coreProperties>
</file>