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E1" w:rsidRDefault="006074E1" w:rsidP="006074E1">
      <w:pPr>
        <w:jc w:val="center"/>
        <w:rPr>
          <w:rStyle w:val="a3"/>
          <w:color w:val="000000"/>
        </w:rPr>
      </w:pPr>
      <w:r>
        <w:rPr>
          <w:rStyle w:val="a3"/>
          <w:color w:val="000000"/>
        </w:rPr>
        <w:t>НОРМЫ ОЦЕНКИ ЗНАНИЙ, УМЕНИЙ И НАВЫКОВ УЧАЩИХСЯ ПО ЛИТЕРАТУРЕ</w:t>
      </w:r>
    </w:p>
    <w:p w:rsidR="006074E1" w:rsidRDefault="006074E1" w:rsidP="006074E1">
      <w:pPr>
        <w:jc w:val="center"/>
      </w:pPr>
    </w:p>
    <w:p w:rsidR="006074E1" w:rsidRDefault="006074E1" w:rsidP="006074E1">
      <w:pPr>
        <w:jc w:val="center"/>
        <w:rPr>
          <w:rStyle w:val="a3"/>
          <w:i/>
          <w:iCs/>
          <w:color w:val="000000"/>
          <w:u w:val="single"/>
        </w:rPr>
      </w:pPr>
      <w:r>
        <w:rPr>
          <w:rStyle w:val="a3"/>
          <w:i/>
          <w:iCs/>
          <w:color w:val="000000"/>
          <w:u w:val="single"/>
        </w:rPr>
        <w:t>Оценка устных ответов</w:t>
      </w:r>
    </w:p>
    <w:p w:rsidR="006074E1" w:rsidRDefault="006074E1" w:rsidP="006074E1">
      <w:pPr>
        <w:jc w:val="both"/>
      </w:pPr>
      <w:r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6074E1" w:rsidRDefault="006074E1" w:rsidP="006074E1">
      <w:pPr>
        <w:jc w:val="both"/>
      </w:pPr>
      <w:r>
        <w:t>1. Знание текста, и понимание идейно-художественного содержания изученного произведения.</w:t>
      </w:r>
    </w:p>
    <w:p w:rsidR="006074E1" w:rsidRDefault="006074E1" w:rsidP="006074E1">
      <w:pPr>
        <w:jc w:val="both"/>
      </w:pPr>
      <w:r>
        <w:t>2. Умение объяснять взаимосвязь событий, характер и поступки: героев.</w:t>
      </w:r>
    </w:p>
    <w:p w:rsidR="006074E1" w:rsidRDefault="006074E1" w:rsidP="006074E1">
      <w:pPr>
        <w:jc w:val="both"/>
      </w:pPr>
      <w:r>
        <w:t>3. Понимание роли художественных сре</w:t>
      </w:r>
      <w:proofErr w:type="gramStart"/>
      <w:r>
        <w:t>дств в р</w:t>
      </w:r>
      <w:proofErr w:type="gramEnd"/>
      <w:r>
        <w:t>аскрытия идейно-эстетического содержания изученного произведения.</w:t>
      </w:r>
    </w:p>
    <w:p w:rsidR="006074E1" w:rsidRDefault="006074E1" w:rsidP="006074E1">
      <w:pPr>
        <w:jc w:val="both"/>
      </w:pPr>
      <w:r>
        <w:t>4.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</w:p>
    <w:p w:rsidR="006074E1" w:rsidRDefault="006074E1" w:rsidP="006074E1">
      <w:pPr>
        <w:jc w:val="both"/>
      </w:pPr>
      <w:r>
        <w:t>5. Речевая грамотность, логичность и последовательность ответа, техника и выразительность чтения.</w:t>
      </w:r>
    </w:p>
    <w:p w:rsidR="006074E1" w:rsidRDefault="006074E1" w:rsidP="006074E1">
      <w:pPr>
        <w:jc w:val="both"/>
      </w:pPr>
      <w:r>
        <w:t>В соответствии с этим:</w:t>
      </w:r>
    </w:p>
    <w:p w:rsidR="006074E1" w:rsidRDefault="006074E1" w:rsidP="006074E1">
      <w:pPr>
        <w:jc w:val="both"/>
      </w:pPr>
      <w:proofErr w:type="gramStart"/>
      <w:r>
        <w:rPr>
          <w:b/>
          <w:bCs/>
        </w:rPr>
        <w:t>Отметкой "5"</w:t>
      </w:r>
      <w: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</w:t>
      </w:r>
      <w:r>
        <w:t>ы</w:t>
      </w:r>
      <w:r>
        <w:t>тий, характер и поступки героев и роль художественных средств в раскрытии идейно-эстетического содержания произведения, умение пользоваться теоретико-литературными знаниями и навыками разбора при, анализе художественного произведения, привлекать текст для аргументации своих выводов; хорошее владение литературной, речью.</w:t>
      </w:r>
      <w:proofErr w:type="gramEnd"/>
    </w:p>
    <w:p w:rsidR="006074E1" w:rsidRDefault="006074E1" w:rsidP="006074E1">
      <w:pPr>
        <w:jc w:val="both"/>
      </w:pPr>
      <w:proofErr w:type="gramStart"/>
      <w:r>
        <w:rPr>
          <w:b/>
          <w:bCs/>
        </w:rPr>
        <w:t>Отметкой "4"</w:t>
      </w:r>
      <w: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</w:t>
      </w:r>
      <w:r>
        <w:t>и</w:t>
      </w:r>
      <w:r>
        <w:t>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основными теоретико-литературными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</w:t>
      </w:r>
      <w:proofErr w:type="gramEnd"/>
      <w:r>
        <w:t xml:space="preserve"> Однако по одному двум из этих компонентов ответа, могут быть допущены неточности.</w:t>
      </w:r>
    </w:p>
    <w:p w:rsidR="006074E1" w:rsidRDefault="006074E1" w:rsidP="006074E1">
      <w:pPr>
        <w:jc w:val="both"/>
      </w:pPr>
      <w:proofErr w:type="gramStart"/>
      <w:r>
        <w:rPr>
          <w:b/>
          <w:bCs/>
        </w:rPr>
        <w:t>Отметкой "3"</w:t>
      </w:r>
      <w:r>
        <w:t xml:space="preserve"> оценивается ответ, свидетельствующий о знании я понимании текста изучаемого произведения; умении объяснять взаимосвязь основных событий, характерны и поступки главных героев и роль важнейших художественных средств в раскрытии идейно-художественного содержания </w:t>
      </w:r>
      <w:r>
        <w:lastRenderedPageBreak/>
        <w:t>произведения; знании осно</w:t>
      </w:r>
      <w:r>
        <w:t>в</w:t>
      </w:r>
      <w:r>
        <w:t>ных вопросов теории:,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</w:t>
      </w:r>
      <w:proofErr w:type="gramEnd"/>
      <w:r>
        <w:t xml:space="preserve"> </w:t>
      </w:r>
      <w:proofErr w:type="gramStart"/>
      <w:r>
        <w:t>Допускается не более двух-трех ошибок</w:t>
      </w:r>
      <w:proofErr w:type="gramEnd"/>
      <w:r>
        <w:t xml:space="preserve"> в содержании ответа, а также ряда недостатков в его композиции и языке.</w:t>
      </w:r>
    </w:p>
    <w:p w:rsidR="006074E1" w:rsidRDefault="006074E1" w:rsidP="006074E1">
      <w:pPr>
        <w:jc w:val="both"/>
      </w:pPr>
      <w:r>
        <w:rPr>
          <w:b/>
          <w:bCs/>
        </w:rPr>
        <w:t xml:space="preserve">Отметкой "2" </w:t>
      </w:r>
      <w:r>
        <w:t>оценивается ответ, обнаруживающий незнание содержания произведения в целом, неумение объяснять поведение, характеры основных героев и роль важнейших художественных сре</w:t>
      </w:r>
      <w:proofErr w:type="gramStart"/>
      <w:r>
        <w:t>дств в р</w:t>
      </w:r>
      <w:proofErr w:type="gramEnd"/>
      <w:r>
        <w:t>аскрытии идейно-эстетического содержания произведения, незнание элементарных теоретико-литературных понятий и сл</w:t>
      </w:r>
      <w:r>
        <w:t>а</w:t>
      </w:r>
      <w:r>
        <w:t>бое владение литературной речью.</w:t>
      </w:r>
    </w:p>
    <w:p w:rsidR="006074E1" w:rsidRDefault="006074E1" w:rsidP="006074E1">
      <w:pPr>
        <w:jc w:val="both"/>
      </w:pPr>
      <w:r>
        <w:rPr>
          <w:b/>
          <w:bCs/>
        </w:rPr>
        <w:t>Отметкой "1"</w:t>
      </w:r>
      <w:r>
        <w:t xml:space="preserve"> оценивается ответ, показывающий полное незнание содержания произведения и непонимание основных вопросов, предусмотренных программой.</w:t>
      </w:r>
    </w:p>
    <w:p w:rsidR="006074E1" w:rsidRDefault="006074E1" w:rsidP="006074E1">
      <w:pPr>
        <w:jc w:val="both"/>
      </w:pPr>
    </w:p>
    <w:p w:rsidR="006074E1" w:rsidRDefault="006074E1" w:rsidP="006074E1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Оценка сочинений</w:t>
      </w:r>
    </w:p>
    <w:p w:rsidR="006074E1" w:rsidRDefault="006074E1" w:rsidP="006074E1">
      <w:pPr>
        <w:jc w:val="both"/>
      </w:pPr>
      <w:r>
        <w:t xml:space="preserve">В основу оценки сочинений по литературе должны быть положены следующие главные критерии в пределах программы данного класса: </w:t>
      </w:r>
    </w:p>
    <w:p w:rsidR="006074E1" w:rsidRDefault="006074E1" w:rsidP="006074E1">
      <w:pPr>
        <w:jc w:val="both"/>
      </w:pPr>
      <w:r>
        <w:t xml:space="preserve">1. правильное понимание темы, глубина, и полнота ее раскрытия; </w:t>
      </w:r>
    </w:p>
    <w:p w:rsidR="006074E1" w:rsidRDefault="006074E1" w:rsidP="006074E1">
      <w:pPr>
        <w:jc w:val="both"/>
      </w:pPr>
      <w:r>
        <w:t xml:space="preserve">2. верная передача фактов; </w:t>
      </w:r>
    </w:p>
    <w:p w:rsidR="006074E1" w:rsidRDefault="006074E1" w:rsidP="006074E1">
      <w:pPr>
        <w:jc w:val="both"/>
      </w:pPr>
      <w:r>
        <w:t xml:space="preserve">3. правильное объяснение событий и поведения героев, исходя из идейно-эстетического содержания произведения; </w:t>
      </w:r>
    </w:p>
    <w:p w:rsidR="006074E1" w:rsidRDefault="006074E1" w:rsidP="006074E1">
      <w:pPr>
        <w:jc w:val="both"/>
      </w:pPr>
      <w:r>
        <w:t xml:space="preserve">4. доказательность </w:t>
      </w:r>
      <w:proofErr w:type="gramStart"/>
      <w:r>
        <w:t>основных</w:t>
      </w:r>
      <w:proofErr w:type="gramEnd"/>
      <w:r>
        <w:t xml:space="preserve"> положении, привлечение материала, важного и существенного для раскрытия темы; </w:t>
      </w:r>
    </w:p>
    <w:p w:rsidR="006074E1" w:rsidRDefault="006074E1" w:rsidP="006074E1">
      <w:pPr>
        <w:jc w:val="both"/>
      </w:pPr>
      <w:r>
        <w:t xml:space="preserve">5. умение делать выводы и обобщения; </w:t>
      </w:r>
    </w:p>
    <w:p w:rsidR="006074E1" w:rsidRDefault="006074E1" w:rsidP="006074E1">
      <w:pPr>
        <w:jc w:val="both"/>
      </w:pPr>
      <w:r>
        <w:t xml:space="preserve">6. точность в цитатах и умение включать их в текст сочинения; </w:t>
      </w:r>
    </w:p>
    <w:p w:rsidR="006074E1" w:rsidRDefault="006074E1" w:rsidP="006074E1">
      <w:pPr>
        <w:jc w:val="both"/>
      </w:pPr>
      <w:r>
        <w:t xml:space="preserve">7. соразмерность частей сочинения, логичность связей и переходов между ними; </w:t>
      </w:r>
    </w:p>
    <w:p w:rsidR="006074E1" w:rsidRDefault="006074E1" w:rsidP="006074E1">
      <w:pPr>
        <w:jc w:val="both"/>
      </w:pPr>
      <w:r>
        <w:t>8. точность и богатство лексики, умение пользоваться изобразительными средствами языка.</w:t>
      </w:r>
    </w:p>
    <w:p w:rsidR="006074E1" w:rsidRDefault="006074E1" w:rsidP="006074E1">
      <w:pPr>
        <w:jc w:val="both"/>
      </w:pPr>
    </w:p>
    <w:p w:rsidR="006074E1" w:rsidRDefault="006074E1" w:rsidP="006074E1">
      <w:pPr>
        <w:jc w:val="both"/>
      </w:pPr>
      <w:r>
        <w:rPr>
          <w:color w:val="000000"/>
        </w:rPr>
        <w:lastRenderedPageBreak/>
        <w:t xml:space="preserve">Показателями </w:t>
      </w:r>
      <w:r>
        <w:rPr>
          <w:b/>
          <w:color w:val="000000"/>
        </w:rPr>
        <w:t xml:space="preserve">богатства </w:t>
      </w:r>
      <w:r>
        <w:rPr>
          <w:color w:val="000000"/>
        </w:rPr>
        <w:t>речи являются большой объем активного словаря, разнообразие грамматических форм и конструкций, использованных в ходе оформления высказывания.</w:t>
      </w:r>
      <w:r>
        <w:br/>
        <w:t xml:space="preserve">    </w:t>
      </w:r>
      <w:r>
        <w:rPr>
          <w:color w:val="000000"/>
        </w:rPr>
        <w:t xml:space="preserve">Показатель </w:t>
      </w:r>
      <w:r>
        <w:rPr>
          <w:b/>
          <w:color w:val="000000"/>
        </w:rPr>
        <w:t xml:space="preserve">точности </w:t>
      </w:r>
      <w:r>
        <w:rPr>
          <w:color w:val="000000"/>
        </w:rPr>
        <w:t xml:space="preserve">речи - умение пользоваться синонимическими средствами языка и речи, выбрать из ряда </w:t>
      </w:r>
      <w:proofErr w:type="gramStart"/>
      <w:r>
        <w:rPr>
          <w:color w:val="000000"/>
        </w:rPr>
        <w:t>возможных</w:t>
      </w:r>
      <w:proofErr w:type="gramEnd"/>
      <w:r>
        <w:rPr>
          <w:color w:val="000000"/>
        </w:rPr>
        <w:t xml:space="preserve"> то языковое средство, которое наиболее уместно в данной речевой ситуации. Точность речи, таким образом, прежде всего, зависит от умения учащихся пользоваться синонимами, от умения правильно и</w:t>
      </w:r>
      <w:r>
        <w:rPr>
          <w:color w:val="000000"/>
        </w:rPr>
        <w:t>с</w:t>
      </w:r>
      <w:r>
        <w:rPr>
          <w:color w:val="000000"/>
        </w:rPr>
        <w:t>пользовать возможности лексической сочетаемости слов, от понимания различных смысловых оттенков лексических единиц, от правильности и точности использ</w:t>
      </w:r>
      <w:r>
        <w:rPr>
          <w:color w:val="000000"/>
        </w:rPr>
        <w:t>о</w:t>
      </w:r>
      <w:r>
        <w:rPr>
          <w:color w:val="000000"/>
        </w:rPr>
        <w:t>вания некоторых грамматических категорий (например, личных и указательных местоимений).</w:t>
      </w:r>
      <w:r>
        <w:br/>
        <w:t xml:space="preserve">    </w:t>
      </w:r>
      <w:r>
        <w:rPr>
          <w:b/>
          <w:color w:val="000000"/>
        </w:rPr>
        <w:t xml:space="preserve">Выразительность </w:t>
      </w:r>
      <w:r>
        <w:rPr>
          <w:color w:val="000000"/>
        </w:rPr>
        <w:t xml:space="preserve">речи предполагает такой отбор языковых средств, которые соответствуют целям, условиям и содержанию речевого общения. Это значит, что </w:t>
      </w:r>
      <w:proofErr w:type="gramStart"/>
      <w:r>
        <w:rPr>
          <w:color w:val="000000"/>
        </w:rPr>
        <w:t>пишущий</w:t>
      </w:r>
      <w:proofErr w:type="gramEnd"/>
      <w:r>
        <w:rPr>
          <w:color w:val="000000"/>
        </w:rPr>
        <w:t xml:space="preserve"> понимает особенности речевой ситуации, специфику условий речи, придает высказыванию соответствующую стилевую окраску и осознанно отбирает о</w:t>
      </w:r>
      <w:r>
        <w:rPr>
          <w:color w:val="000000"/>
        </w:rPr>
        <w:t>б</w:t>
      </w:r>
      <w:r>
        <w:rPr>
          <w:color w:val="000000"/>
        </w:rPr>
        <w:t>разные, изобразительные средства. Так, в художественном описании, например, уместны оценочные слова, тропы, лексические и морфологические категории, упо</w:t>
      </w:r>
      <w:r>
        <w:rPr>
          <w:color w:val="000000"/>
        </w:rPr>
        <w:t>т</w:t>
      </w:r>
      <w:r>
        <w:rPr>
          <w:color w:val="000000"/>
        </w:rPr>
        <w:t>ребляющиеся в переносном значении. Здесь неуместны термины, конструкции и обороты, свойственные научному стилю речи.</w:t>
      </w:r>
      <w:r>
        <w:br/>
        <w:t xml:space="preserve">     </w:t>
      </w:r>
      <w:r>
        <w:rPr>
          <w:color w:val="000000"/>
        </w:rPr>
        <w:t>Снижает выразительность школьных сочинений использование штампов, канцеляризмов, слов со сниженной стилистической окраской, неумение пользоваться стилистическими синонимами.</w:t>
      </w:r>
      <w:r>
        <w:br/>
      </w:r>
      <w:r>
        <w:rPr>
          <w:color w:val="000000"/>
        </w:rPr>
        <w:t>Правильность и уместность языкового оформления проявляется в отсутствии ошибок, нарушающих литературные нормы - лексические и грамматические (а в устной речи произносительные) - и правила выбора языковых сре</w:t>
      </w:r>
      <w:proofErr w:type="gramStart"/>
      <w:r>
        <w:rPr>
          <w:color w:val="000000"/>
        </w:rPr>
        <w:t>дств в с</w:t>
      </w:r>
      <w:proofErr w:type="gramEnd"/>
      <w:r>
        <w:rPr>
          <w:color w:val="000000"/>
        </w:rPr>
        <w:t>оответствии с разными задачами высказывания.</w:t>
      </w:r>
      <w:r>
        <w:br/>
      </w:r>
      <w:bookmarkStart w:id="0" w:name="2521108"/>
      <w:bookmarkEnd w:id="0"/>
      <w:r>
        <w:t xml:space="preserve">     </w:t>
      </w:r>
      <w:proofErr w:type="gramStart"/>
      <w:r>
        <w:rPr>
          <w:b/>
          <w:color w:val="000000"/>
        </w:rPr>
        <w:t>Сочинение оценивается двумя оценками</w:t>
      </w:r>
      <w:r>
        <w:rPr>
          <w:color w:val="000000"/>
        </w:rPr>
        <w:t>:</w:t>
      </w:r>
      <w:r>
        <w:rPr>
          <w:i/>
          <w:iCs/>
          <w:color w:val="000000"/>
          <w:u w:val="single"/>
        </w:rPr>
        <w:t xml:space="preserve"> первая </w:t>
      </w:r>
      <w:r>
        <w:rPr>
          <w:color w:val="000000"/>
        </w:rPr>
        <w:t xml:space="preserve">– за содержание работы и речь, </w:t>
      </w:r>
      <w:r>
        <w:rPr>
          <w:i/>
          <w:iCs/>
          <w:color w:val="000000"/>
          <w:u w:val="single"/>
        </w:rPr>
        <w:t>вторая</w:t>
      </w:r>
      <w:r>
        <w:rPr>
          <w:color w:val="000000"/>
        </w:rPr>
        <w:t xml:space="preserve"> – за грамотность (в журнале ее рекомендуется ставить на странице «Русский язык» и учитывать при выставлении итоговой оценки по русскому языку)</w:t>
      </w:r>
      <w:r>
        <w:br/>
      </w:r>
      <w:bookmarkStart w:id="1" w:name="2521109"/>
      <w:bookmarkEnd w:id="1"/>
      <w:r>
        <w:t xml:space="preserve">     </w:t>
      </w:r>
      <w:r>
        <w:rPr>
          <w:b/>
          <w:color w:val="000000"/>
        </w:rPr>
        <w:t xml:space="preserve">При выставлении оценки за содержание и речевое оформление </w:t>
      </w:r>
      <w:r>
        <w:rPr>
          <w:color w:val="000000"/>
        </w:rPr>
        <w:t>согласно установленным нормам необходимо учитывать все требования, предъявляемые к ра</w:t>
      </w:r>
      <w:r>
        <w:rPr>
          <w:color w:val="000000"/>
        </w:rPr>
        <w:t>с</w:t>
      </w:r>
      <w:r>
        <w:rPr>
          <w:color w:val="000000"/>
        </w:rPr>
        <w:t>крытию темы, а также к соблюдению речевых норм (богатство, выразительность, точность).</w:t>
      </w:r>
      <w:proofErr w:type="gramEnd"/>
      <w:r>
        <w:br/>
      </w:r>
      <w:bookmarkStart w:id="2" w:name="2521110"/>
      <w:bookmarkEnd w:id="2"/>
      <w:r>
        <w:t xml:space="preserve">     </w:t>
      </w:r>
      <w:r>
        <w:rPr>
          <w:b/>
          <w:color w:val="000000"/>
        </w:rPr>
        <w:t xml:space="preserve">При выставлении второй оценки </w:t>
      </w:r>
      <w:r>
        <w:rPr>
          <w:color w:val="000000"/>
        </w:rPr>
        <w:t>учитывается количество орфографических, пунктуационных и грамматических ошибок. Грамматические ошибки, таким обр</w:t>
      </w:r>
      <w:r>
        <w:rPr>
          <w:color w:val="000000"/>
        </w:rPr>
        <w:t>а</w:t>
      </w:r>
      <w:r>
        <w:rPr>
          <w:color w:val="000000"/>
        </w:rPr>
        <w:t>зом, не учитываются при оценке языкового оформления сочинений и изложений.</w:t>
      </w:r>
      <w:r>
        <w:br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5"/>
        <w:gridCol w:w="7254"/>
        <w:gridCol w:w="7746"/>
      </w:tblGrid>
      <w:tr w:rsidR="006074E1" w:rsidTr="00655D04">
        <w:tc>
          <w:tcPr>
            <w:tcW w:w="6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Оценка</w:t>
            </w:r>
          </w:p>
        </w:tc>
        <w:tc>
          <w:tcPr>
            <w:tcW w:w="1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Основные критерии оценки</w:t>
            </w:r>
          </w:p>
        </w:tc>
      </w:tr>
      <w:tr w:rsidR="006074E1" w:rsidTr="00655D04">
        <w:tc>
          <w:tcPr>
            <w:tcW w:w="6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2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содержание и речь</w:t>
            </w:r>
          </w:p>
        </w:tc>
        <w:tc>
          <w:tcPr>
            <w:tcW w:w="77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грамотность</w:t>
            </w:r>
          </w:p>
        </w:tc>
      </w:tr>
      <w:tr w:rsidR="006074E1" w:rsidTr="00655D04">
        <w:tc>
          <w:tcPr>
            <w:tcW w:w="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«5»</w:t>
            </w:r>
          </w:p>
        </w:tc>
        <w:tc>
          <w:tcPr>
            <w:tcW w:w="72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 Содержание работы полностью соответствует теме.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  Фактические ошибки отсутствуют.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Содержание излагается последовательно.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Работа отличается богатством словаря, разнообразием используемых си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таксических конструкций, точностью словоупотребления.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 Достигнуто стилевое единство и выразительность текста.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В целом в работе допускается 1 недочет в содержании и 1-2 </w:t>
            </w:r>
            <w:proofErr w:type="gramStart"/>
            <w:r>
              <w:rPr>
                <w:sz w:val="21"/>
                <w:szCs w:val="21"/>
              </w:rPr>
              <w:t>речевых</w:t>
            </w:r>
            <w:proofErr w:type="gramEnd"/>
            <w:r>
              <w:rPr>
                <w:sz w:val="21"/>
                <w:szCs w:val="21"/>
              </w:rPr>
              <w:t xml:space="preserve"> недочета</w:t>
            </w:r>
          </w:p>
        </w:tc>
        <w:tc>
          <w:tcPr>
            <w:tcW w:w="77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Допускается 1 орфографическая, или 1 пунктуационная, или 1 грамматическая ошибка.</w:t>
            </w:r>
          </w:p>
        </w:tc>
      </w:tr>
      <w:tr w:rsidR="006074E1" w:rsidTr="00655D04">
        <w:tc>
          <w:tcPr>
            <w:tcW w:w="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«4»</w:t>
            </w:r>
          </w:p>
        </w:tc>
        <w:tc>
          <w:tcPr>
            <w:tcW w:w="72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 Содержание работы в основном соответствует теме (имеются незначител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ные отклонения от темы).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 Содержание в основном достоверно, но имеются единичные фактические неточности.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Имеются незначительные нарушения последовательности в изложении мы</w:t>
            </w:r>
            <w:r>
              <w:rPr>
                <w:sz w:val="21"/>
                <w:szCs w:val="21"/>
              </w:rPr>
              <w:t>с</w:t>
            </w:r>
            <w:r>
              <w:rPr>
                <w:sz w:val="21"/>
                <w:szCs w:val="21"/>
              </w:rPr>
              <w:t>лей.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Лексический и грамматический строй речи достаточно разнообразен.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  Стиль работы отличается единством и достаточной выразительностью.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 целом в работе допускается не более 2 недочетов в содержании и не более 3-4 речевых недочетов. </w:t>
            </w:r>
          </w:p>
        </w:tc>
        <w:tc>
          <w:tcPr>
            <w:tcW w:w="77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Допускаются: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- 2 орфографические и 2 пунктуационные ошибки, или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- 1 </w:t>
            </w:r>
            <w:proofErr w:type="gramStart"/>
            <w:r>
              <w:rPr>
                <w:sz w:val="21"/>
                <w:szCs w:val="21"/>
              </w:rPr>
              <w:t>орфографическая</w:t>
            </w:r>
            <w:proofErr w:type="gramEnd"/>
            <w:r>
              <w:rPr>
                <w:sz w:val="21"/>
                <w:szCs w:val="21"/>
              </w:rPr>
              <w:t xml:space="preserve"> и 3 пунктуационные ошибки, или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- 4 пунктуационные ошибки при отсутствии орфографических ошибок, а также 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- 2 грамматические ошибки.</w:t>
            </w:r>
          </w:p>
        </w:tc>
      </w:tr>
      <w:tr w:rsidR="006074E1" w:rsidTr="00655D04">
        <w:tc>
          <w:tcPr>
            <w:tcW w:w="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«3»</w:t>
            </w:r>
          </w:p>
        </w:tc>
        <w:tc>
          <w:tcPr>
            <w:tcW w:w="72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 В работе допущены существенные отклонения от темы.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 Работа достоверна в главном, но в ней имеются отдельные фактические н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точности.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Допущены отдельные нарушения последовательности изложения.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 Стиль работы не отличается единством, речь недостаточно выразительна.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77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Допускаются: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- 4 орфографические и 4 пунктуационные ошибки, или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- 3 </w:t>
            </w:r>
            <w:proofErr w:type="gramStart"/>
            <w:r>
              <w:rPr>
                <w:sz w:val="21"/>
                <w:szCs w:val="21"/>
              </w:rPr>
              <w:t>орфографические</w:t>
            </w:r>
            <w:proofErr w:type="gramEnd"/>
            <w:r>
              <w:rPr>
                <w:sz w:val="21"/>
                <w:szCs w:val="21"/>
              </w:rPr>
              <w:t xml:space="preserve"> и 5 пунктуационных ошибок, или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- 7 пунктуационных ошибок при отсутствии орфографических ошибок, а также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- 4 грамматические ошибки</w:t>
            </w:r>
          </w:p>
        </w:tc>
      </w:tr>
      <w:tr w:rsidR="006074E1" w:rsidTr="00655D04">
        <w:tc>
          <w:tcPr>
            <w:tcW w:w="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«2»</w:t>
            </w:r>
          </w:p>
        </w:tc>
        <w:tc>
          <w:tcPr>
            <w:tcW w:w="72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 Работа не соответствует теме.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 Допущено много фактических неточностей.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Нарушена последовательность изложения мыслей во всех частях работы, отсутствует связь между ними, часты случаи неправильного словоупотребл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ния.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Крайне беден словарь, работа написана короткими однотипными предлож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ниями со слабовыраженной связью между ними, часты случаи неправильного словоупотребления.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 Нарушено стилевое единство текста.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целом в работе допущено 6 недочетов в содержании и до 7 речевых недоч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тов.</w:t>
            </w:r>
          </w:p>
        </w:tc>
        <w:tc>
          <w:tcPr>
            <w:tcW w:w="77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Допускаются: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- 7 орфографических и 7 пунктуационных ошибок, или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- 6 орфографических и 8 пунктуационных ошибок, или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- 5 орфографических и 9 пунктуационных ошибок, или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- 8 орфографических и 6 пунктуационных ошибок, а также</w:t>
            </w:r>
          </w:p>
          <w:p w:rsidR="006074E1" w:rsidRDefault="006074E1" w:rsidP="00655D04">
            <w:pPr>
              <w:pStyle w:val="a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- 7 грамматических ошибок</w:t>
            </w:r>
          </w:p>
        </w:tc>
      </w:tr>
      <w:tr w:rsidR="006074E1" w:rsidTr="00655D04">
        <w:trPr>
          <w:trHeight w:val="452"/>
        </w:trPr>
        <w:tc>
          <w:tcPr>
            <w:tcW w:w="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«1»</w:t>
            </w:r>
          </w:p>
        </w:tc>
        <w:tc>
          <w:tcPr>
            <w:tcW w:w="72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работе допущено более 6 недочетов в содержании и более 7 речевых недоч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тов.</w:t>
            </w:r>
          </w:p>
        </w:tc>
        <w:tc>
          <w:tcPr>
            <w:tcW w:w="77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pStyle w:val="a4"/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Имеется более 7 орфографических, 7 пунктуационных и 7 грамматических ошибок</w:t>
            </w:r>
          </w:p>
        </w:tc>
      </w:tr>
    </w:tbl>
    <w:p w:rsidR="006074E1" w:rsidRDefault="006074E1" w:rsidP="006074E1"/>
    <w:p w:rsidR="006074E1" w:rsidRDefault="006074E1" w:rsidP="006074E1">
      <w:pPr>
        <w:jc w:val="center"/>
      </w:pPr>
      <w:r>
        <w:lastRenderedPageBreak/>
        <w:br/>
      </w:r>
      <w:r>
        <w:rPr>
          <w:b/>
          <w:i/>
          <w:color w:val="000000"/>
        </w:rPr>
        <w:t>Оценка тестовых работ</w:t>
      </w:r>
      <w:proofErr w:type="gramStart"/>
      <w:r>
        <w:br/>
      </w:r>
      <w:r>
        <w:br/>
      </w:r>
      <w:r>
        <w:rPr>
          <w:color w:val="000000"/>
        </w:rPr>
        <w:t>П</w:t>
      </w:r>
      <w:proofErr w:type="gramEnd"/>
      <w:r>
        <w:rPr>
          <w:color w:val="000000"/>
        </w:rPr>
        <w:t>ри проведении тестовых работ по литературе критерии оценок следующие:</w:t>
      </w:r>
      <w:r>
        <w:br/>
      </w:r>
      <w:r>
        <w:br/>
      </w:r>
      <w:r>
        <w:rPr>
          <w:b/>
          <w:bCs/>
          <w:i/>
          <w:iCs/>
          <w:color w:val="000000"/>
        </w:rPr>
        <w:t>«5»</w:t>
      </w:r>
      <w:r>
        <w:rPr>
          <w:color w:val="000000"/>
        </w:rPr>
        <w:t xml:space="preserve"> - 90 – 100 %;</w:t>
      </w:r>
      <w:r>
        <w:br/>
      </w:r>
      <w:r>
        <w:br/>
      </w:r>
      <w:r>
        <w:rPr>
          <w:b/>
          <w:bCs/>
          <w:i/>
          <w:iCs/>
          <w:color w:val="000000"/>
        </w:rPr>
        <w:t>«4»</w:t>
      </w:r>
      <w:r>
        <w:rPr>
          <w:color w:val="000000"/>
        </w:rPr>
        <w:t xml:space="preserve"> - 78 – 89 %;</w:t>
      </w:r>
      <w:r>
        <w:br/>
      </w:r>
      <w:r>
        <w:br/>
      </w:r>
      <w:r>
        <w:rPr>
          <w:b/>
          <w:bCs/>
          <w:i/>
          <w:iCs/>
          <w:color w:val="000000"/>
        </w:rPr>
        <w:t>«3»</w:t>
      </w:r>
      <w:r>
        <w:rPr>
          <w:color w:val="000000"/>
        </w:rPr>
        <w:t xml:space="preserve"> - 60 – 77 %;</w:t>
      </w:r>
      <w:r>
        <w:br/>
      </w:r>
      <w:r>
        <w:br/>
      </w:r>
      <w:r>
        <w:rPr>
          <w:b/>
          <w:bCs/>
          <w:i/>
          <w:iCs/>
          <w:color w:val="000000"/>
        </w:rPr>
        <w:t>«2»</w:t>
      </w:r>
      <w:r>
        <w:rPr>
          <w:color w:val="000000"/>
        </w:rPr>
        <w:t>- менее 59 %.</w:t>
      </w:r>
      <w:r>
        <w:br/>
      </w:r>
    </w:p>
    <w:p w:rsidR="006074E1" w:rsidRDefault="006074E1" w:rsidP="006074E1">
      <w:pPr>
        <w:jc w:val="center"/>
        <w:rPr>
          <w:b/>
          <w:i/>
          <w:color w:val="000000"/>
        </w:rPr>
      </w:pPr>
      <w:r>
        <w:br/>
      </w:r>
      <w:r>
        <w:rPr>
          <w:b/>
          <w:i/>
          <w:color w:val="000000"/>
        </w:rPr>
        <w:t>Критерии оценивания презентаций</w:t>
      </w:r>
    </w:p>
    <w:p w:rsidR="006074E1" w:rsidRDefault="006074E1" w:rsidP="006074E1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55"/>
        <w:gridCol w:w="13213"/>
      </w:tblGrid>
      <w:tr w:rsidR="006074E1" w:rsidTr="00655D04">
        <w:tc>
          <w:tcPr>
            <w:tcW w:w="2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1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  <w:tr w:rsidR="006074E1" w:rsidTr="00655D04">
        <w:tc>
          <w:tcPr>
            <w:tcW w:w="2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  <w:jc w:val="center"/>
            </w:pPr>
            <w:r>
              <w:t>Дизайн презентации</w:t>
            </w:r>
          </w:p>
        </w:tc>
        <w:tc>
          <w:tcPr>
            <w:tcW w:w="1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</w:pPr>
            <w:r>
              <w:t>- общий дизайн – оформление презентации логично, отвечает требованиям эстетики, и не противоречит содержанию презентации;</w:t>
            </w:r>
          </w:p>
          <w:p w:rsidR="006074E1" w:rsidRDefault="006074E1" w:rsidP="00655D04">
            <w:r>
              <w:t>- диаграмма и рисунки – изображения в презентации привлекательны и соответствуют содержанию;</w:t>
            </w:r>
          </w:p>
          <w:p w:rsidR="006074E1" w:rsidRDefault="006074E1" w:rsidP="00655D04">
            <w:r>
              <w:t>- текст, цвет, фон – текст легко читается, фон сочетается с графическими элементами;</w:t>
            </w:r>
          </w:p>
          <w:p w:rsidR="006074E1" w:rsidRDefault="006074E1" w:rsidP="00655D04">
            <w:r>
              <w:t>- списки и таблицы – списки и таблицы в презентации выстроены и размещены корректно;</w:t>
            </w:r>
          </w:p>
          <w:p w:rsidR="006074E1" w:rsidRDefault="006074E1" w:rsidP="00655D04">
            <w:r>
              <w:t>- ссылки – все ссылки работают</w:t>
            </w:r>
          </w:p>
        </w:tc>
      </w:tr>
      <w:tr w:rsidR="006074E1" w:rsidTr="00655D04">
        <w:tc>
          <w:tcPr>
            <w:tcW w:w="2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  <w:jc w:val="center"/>
            </w:pPr>
            <w:r>
              <w:lastRenderedPageBreak/>
              <w:t>Содержание</w:t>
            </w:r>
          </w:p>
        </w:tc>
        <w:tc>
          <w:tcPr>
            <w:tcW w:w="1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</w:pPr>
            <w:r>
              <w:t>- раскрыты все аспекты темы;</w:t>
            </w:r>
          </w:p>
          <w:p w:rsidR="006074E1" w:rsidRDefault="006074E1" w:rsidP="00655D04">
            <w:r>
              <w:t>- материал изложен в доступной форме;</w:t>
            </w:r>
          </w:p>
          <w:p w:rsidR="006074E1" w:rsidRDefault="006074E1" w:rsidP="00655D04">
            <w:r>
              <w:t>- систематизированный набор оригинальных рисунков;</w:t>
            </w:r>
          </w:p>
          <w:p w:rsidR="006074E1" w:rsidRDefault="006074E1" w:rsidP="00655D04">
            <w:r>
              <w:t>- заключительный слайд с выводами;</w:t>
            </w:r>
          </w:p>
          <w:p w:rsidR="006074E1" w:rsidRDefault="006074E1" w:rsidP="00655D04">
            <w:r>
              <w:t>- библиография с перечислением всех использованных ресурсов</w:t>
            </w:r>
          </w:p>
        </w:tc>
      </w:tr>
      <w:tr w:rsidR="006074E1" w:rsidTr="00655D04">
        <w:tc>
          <w:tcPr>
            <w:tcW w:w="2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  <w:jc w:val="center"/>
            </w:pPr>
            <w:r>
              <w:t>Защита проекта</w:t>
            </w:r>
          </w:p>
        </w:tc>
        <w:tc>
          <w:tcPr>
            <w:tcW w:w="1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</w:pPr>
            <w:r>
              <w:t>- речь учащегося чёткая и логичная;</w:t>
            </w:r>
          </w:p>
          <w:p w:rsidR="006074E1" w:rsidRDefault="006074E1" w:rsidP="00655D04">
            <w:r>
              <w:t>- ученик владеет материалом своей темы</w:t>
            </w:r>
          </w:p>
        </w:tc>
      </w:tr>
    </w:tbl>
    <w:p w:rsidR="006074E1" w:rsidRDefault="006074E1" w:rsidP="006074E1">
      <w:pPr>
        <w:rPr>
          <w:color w:val="000000"/>
        </w:rPr>
      </w:pPr>
      <w:r>
        <w:br/>
      </w:r>
      <w:r>
        <w:br/>
      </w:r>
      <w:r>
        <w:rPr>
          <w:b/>
          <w:i/>
          <w:color w:val="000000"/>
          <w:u w:val="single"/>
        </w:rPr>
        <w:t xml:space="preserve">Оценка «5» </w:t>
      </w:r>
      <w:r>
        <w:rPr>
          <w:color w:val="000000"/>
        </w:rPr>
        <w:t>ставится за полное соответствие выдвинутым требованиям.</w:t>
      </w:r>
      <w:r>
        <w:br/>
      </w:r>
      <w:r>
        <w:br/>
      </w:r>
      <w:r>
        <w:rPr>
          <w:b/>
          <w:i/>
          <w:color w:val="000000"/>
          <w:u w:val="single"/>
        </w:rPr>
        <w:t xml:space="preserve">Оценка «4» </w:t>
      </w:r>
      <w:r>
        <w:rPr>
          <w:color w:val="000000"/>
        </w:rPr>
        <w:t>ставится за небольшие несоответствия выдвинутым требованиям.</w:t>
      </w:r>
      <w:r>
        <w:br/>
      </w:r>
      <w:r>
        <w:br/>
      </w:r>
      <w:r>
        <w:rPr>
          <w:b/>
          <w:i/>
          <w:color w:val="000000"/>
          <w:u w:val="single"/>
        </w:rPr>
        <w:t xml:space="preserve">Оценка «3» </w:t>
      </w:r>
      <w:r>
        <w:rPr>
          <w:color w:val="000000"/>
        </w:rPr>
        <w:t>ставится за минимальные знания темы и, возможно, не совсем корректное оформление презентации.</w:t>
      </w:r>
      <w:r>
        <w:br/>
      </w:r>
      <w:r>
        <w:br/>
      </w:r>
      <w:r>
        <w:rPr>
          <w:b/>
          <w:i/>
          <w:color w:val="000000"/>
          <w:u w:val="single"/>
        </w:rPr>
        <w:t xml:space="preserve">Оценка «2» </w:t>
      </w:r>
      <w:r>
        <w:rPr>
          <w:color w:val="000000"/>
        </w:rPr>
        <w:t>ставится во всех остальных возможных случаях.</w:t>
      </w:r>
    </w:p>
    <w:p w:rsidR="006074E1" w:rsidRDefault="006074E1" w:rsidP="006074E1">
      <w:pPr>
        <w:jc w:val="center"/>
        <w:rPr>
          <w:b/>
          <w:i/>
          <w:color w:val="000000"/>
        </w:rPr>
      </w:pPr>
      <w:r>
        <w:br/>
      </w:r>
      <w:r>
        <w:br/>
      </w:r>
      <w:r>
        <w:rPr>
          <w:b/>
          <w:i/>
          <w:color w:val="000000"/>
        </w:rPr>
        <w:t>Критерии оценивания динамики литературного развития каждого учащегося (по рекомендациям В.Г.Маранцмана)</w:t>
      </w:r>
    </w:p>
    <w:p w:rsidR="006074E1" w:rsidRDefault="006074E1" w:rsidP="006074E1">
      <w:pPr>
        <w:rPr>
          <w:color w:val="000000"/>
        </w:rPr>
      </w:pPr>
      <w:r>
        <w:br/>
      </w:r>
      <w:r>
        <w:br/>
      </w:r>
      <w:r>
        <w:rPr>
          <w:color w:val="000000"/>
        </w:rPr>
        <w:t xml:space="preserve">В ходе урока фиксируются </w:t>
      </w:r>
      <w:proofErr w:type="gramStart"/>
      <w:r>
        <w:rPr>
          <w:color w:val="000000"/>
        </w:rPr>
        <w:t>ответы</w:t>
      </w:r>
      <w:proofErr w:type="gramEnd"/>
      <w:r>
        <w:rPr>
          <w:color w:val="000000"/>
        </w:rPr>
        <w:t xml:space="preserve"> и ставится поурочный балл каждому учащемуся за конкретные операции. Отмечаются не только удачные ответы учеников, но и их затруднения, неспособность ответить. Учителем оцениваются следующие качества учащегося:</w:t>
      </w:r>
    </w:p>
    <w:p w:rsidR="006074E1" w:rsidRDefault="006074E1" w:rsidP="006074E1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41"/>
        <w:gridCol w:w="12791"/>
      </w:tblGrid>
      <w:tr w:rsidR="006074E1" w:rsidTr="00655D04">
        <w:tc>
          <w:tcPr>
            <w:tcW w:w="27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Эмоциональная реакция</w:t>
            </w:r>
          </w:p>
        </w:tc>
        <w:tc>
          <w:tcPr>
            <w:tcW w:w="127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</w:pPr>
            <w:r>
              <w:t>- выразительное чтение;</w:t>
            </w:r>
            <w:r>
              <w:br/>
              <w:t>- ответы на вопросы после первого чтения произведения;</w:t>
            </w:r>
            <w:r>
              <w:br/>
              <w:t>- оживление личных впечатлений, жизненных наблюдений по ассоциации с художественным текстом;</w:t>
            </w:r>
            <w:proofErr w:type="gramStart"/>
            <w:r>
              <w:br/>
              <w:t>-</w:t>
            </w:r>
            <w:proofErr w:type="gramEnd"/>
            <w:r>
              <w:t>сопоставление литературного текста с явлениями других искусств на уровне эмоциональной оценки</w:t>
            </w:r>
          </w:p>
        </w:tc>
      </w:tr>
      <w:tr w:rsidR="006074E1" w:rsidTr="00655D04">
        <w:tc>
          <w:tcPr>
            <w:tcW w:w="27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Осмысление содержания</w:t>
            </w:r>
          </w:p>
        </w:tc>
        <w:tc>
          <w:tcPr>
            <w:tcW w:w="12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</w:pPr>
            <w:r>
              <w:t>- составление плана содержания;</w:t>
            </w:r>
            <w:r>
              <w:br/>
              <w:t>- сжатый пересказ;</w:t>
            </w:r>
            <w:r>
              <w:br/>
              <w:t>- комментирование текста;</w:t>
            </w:r>
            <w:r>
              <w:br/>
              <w:t>- ответы на аналитические вопросы, в том числе и вопросы проблемного характера;</w:t>
            </w:r>
            <w:r>
              <w:br/>
              <w:t>- рассмотрение композиции художественного произведения;</w:t>
            </w:r>
            <w:r>
              <w:br/>
              <w:t>- сопоставление литературных произведений;</w:t>
            </w:r>
            <w:r>
              <w:br/>
              <w:t>- сопоставление близких по теме произведений смежных искусств на уровне концепции</w:t>
            </w:r>
          </w:p>
        </w:tc>
      </w:tr>
      <w:tr w:rsidR="006074E1" w:rsidTr="00655D04">
        <w:tc>
          <w:tcPr>
            <w:tcW w:w="27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Работа воображения</w:t>
            </w:r>
          </w:p>
        </w:tc>
        <w:tc>
          <w:tcPr>
            <w:tcW w:w="12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</w:pPr>
            <w:r>
              <w:t>- творческие пересказы (с изменением лица рассказчика);</w:t>
            </w:r>
            <w:r>
              <w:br/>
              <w:t>- устное словесное рисование;</w:t>
            </w:r>
            <w:r>
              <w:br/>
              <w:t>- составление киносценария;</w:t>
            </w:r>
            <w:r>
              <w:br/>
              <w:t>- инсценирование;</w:t>
            </w:r>
          </w:p>
          <w:p w:rsidR="006074E1" w:rsidRDefault="006074E1" w:rsidP="00655D04">
            <w:r>
              <w:t>-домысливание сюжета;</w:t>
            </w:r>
          </w:p>
          <w:p w:rsidR="006074E1" w:rsidRDefault="006074E1" w:rsidP="00655D04">
            <w:r>
              <w:t>- реконструкция внесценических эпизодов драмы</w:t>
            </w:r>
          </w:p>
        </w:tc>
      </w:tr>
      <w:tr w:rsidR="006074E1" w:rsidTr="00655D04">
        <w:tc>
          <w:tcPr>
            <w:tcW w:w="27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Реакция на художестве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ную форму</w:t>
            </w:r>
          </w:p>
        </w:tc>
        <w:tc>
          <w:tcPr>
            <w:tcW w:w="127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74E1" w:rsidRDefault="006074E1" w:rsidP="00655D04">
            <w:pPr>
              <w:snapToGrid w:val="0"/>
            </w:pPr>
            <w:r>
              <w:t>- пересказ, близкий к тексту;</w:t>
            </w:r>
            <w:r>
              <w:br/>
              <w:t>- стилистический анализ;</w:t>
            </w:r>
            <w:r>
              <w:br/>
              <w:t>- оправдание слов-образов и приёмов авторского повествования;</w:t>
            </w:r>
            <w:r>
              <w:br/>
              <w:t>- сопоставление произведения и его реальной основы</w:t>
            </w:r>
          </w:p>
        </w:tc>
      </w:tr>
    </w:tbl>
    <w:p w:rsidR="006074E1" w:rsidRDefault="006074E1" w:rsidP="006074E1">
      <w:pPr>
        <w:jc w:val="center"/>
        <w:rPr>
          <w:i/>
          <w:color w:val="000000"/>
        </w:rPr>
      </w:pPr>
      <w:r>
        <w:br/>
      </w:r>
      <w:r>
        <w:rPr>
          <w:b/>
          <w:i/>
          <w:iCs/>
          <w:color w:val="000000"/>
        </w:rPr>
        <w:t xml:space="preserve">Оценивание проверочных и контрольных работ по литературе, состоящих из тестовой части (проверка знания теории) и письменного </w:t>
      </w:r>
      <w:r>
        <w:rPr>
          <w:b/>
          <w:i/>
          <w:iCs/>
          <w:color w:val="000000"/>
        </w:rPr>
        <w:lastRenderedPageBreak/>
        <w:t>развернутого ответа на вопрос ограниченного объема.</w:t>
      </w:r>
      <w:r>
        <w:br/>
      </w:r>
      <w:r>
        <w:br/>
      </w:r>
      <w:r>
        <w:rPr>
          <w:i/>
          <w:color w:val="000000"/>
        </w:rPr>
        <w:t>Структура работы:</w:t>
      </w:r>
    </w:p>
    <w:p w:rsidR="006074E1" w:rsidRDefault="006074E1" w:rsidP="006074E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707" w:firstLine="0"/>
        <w:rPr>
          <w:i/>
        </w:rPr>
      </w:pPr>
      <w:r>
        <w:t xml:space="preserve"> </w:t>
      </w:r>
      <w:r>
        <w:rPr>
          <w:i/>
        </w:rPr>
        <w:t>краткий ответ на вопрос теоретического характера;</w:t>
      </w:r>
    </w:p>
    <w:p w:rsidR="006074E1" w:rsidRDefault="006074E1" w:rsidP="006074E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707" w:firstLine="0"/>
        <w:rPr>
          <w:i/>
        </w:rPr>
      </w:pPr>
      <w:r>
        <w:t xml:space="preserve"> р</w:t>
      </w:r>
      <w:r>
        <w:rPr>
          <w:i/>
        </w:rPr>
        <w:t>азвернутый ответ на вопрос ограниченного объема по представленному тексту, отрывку из текста (5-10 предложений).</w:t>
      </w:r>
    </w:p>
    <w:p w:rsidR="006074E1" w:rsidRDefault="006074E1" w:rsidP="006074E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707" w:firstLine="0"/>
        <w:rPr>
          <w:i/>
        </w:rPr>
      </w:pPr>
      <w:r>
        <w:t xml:space="preserve"> р</w:t>
      </w:r>
      <w:r>
        <w:rPr>
          <w:i/>
        </w:rPr>
        <w:t>азвернутый ответ на вопрос ограниченного объема, при ответе на который учащийся должен сопоставить представленный текст (отрывок) с произведениями других авторов или текстами того же автора.</w:t>
      </w:r>
    </w:p>
    <w:p w:rsidR="006074E1" w:rsidRPr="003D4B77" w:rsidRDefault="006074E1" w:rsidP="006074E1">
      <w:pPr>
        <w:shd w:val="clear" w:color="auto" w:fill="FFFFFF"/>
        <w:tabs>
          <w:tab w:val="left" w:pos="4290"/>
          <w:tab w:val="left" w:pos="6480"/>
        </w:tabs>
        <w:snapToGrid w:val="0"/>
        <w:spacing w:line="100" w:lineRule="atLeast"/>
        <w:rPr>
          <w:b/>
          <w:bCs/>
          <w:color w:val="000000"/>
        </w:rPr>
      </w:pPr>
      <w:r w:rsidRPr="003D4B77">
        <w:rPr>
          <w:b/>
          <w:bCs/>
          <w:color w:val="000000"/>
        </w:rPr>
        <w:br/>
      </w:r>
      <w:r w:rsidRPr="003D4B77">
        <w:rPr>
          <w:bCs/>
          <w:color w:val="000000"/>
        </w:rPr>
        <w:t>В своей рабочей программе представляю следующую систему оценивания:</w:t>
      </w:r>
      <w:r w:rsidRPr="003D4B77">
        <w:rPr>
          <w:b/>
          <w:bCs/>
          <w:color w:val="000000"/>
        </w:rPr>
        <w:br/>
      </w:r>
      <w:r w:rsidRPr="003D4B77">
        <w:rPr>
          <w:b/>
          <w:bCs/>
          <w:color w:val="000000"/>
        </w:rPr>
        <w:br/>
        <w:t xml:space="preserve">«удовлетворительно»: </w:t>
      </w:r>
      <w:r w:rsidRPr="003D4B77">
        <w:rPr>
          <w:bCs/>
          <w:color w:val="000000"/>
        </w:rPr>
        <w:t>выполнена тестовая часть работы и дан (поверхностный, краткий</w:t>
      </w:r>
      <w:proofErr w:type="gramStart"/>
      <w:r w:rsidRPr="003D4B77">
        <w:rPr>
          <w:bCs/>
          <w:color w:val="000000"/>
        </w:rPr>
        <w:t xml:space="preserve"> )</w:t>
      </w:r>
      <w:proofErr w:type="gramEnd"/>
      <w:r w:rsidRPr="003D4B77">
        <w:rPr>
          <w:bCs/>
          <w:color w:val="000000"/>
        </w:rPr>
        <w:t xml:space="preserve"> ответ на вопрос по тексту (не менее 30 %).</w:t>
      </w:r>
      <w:r w:rsidRPr="003D4B77">
        <w:rPr>
          <w:b/>
          <w:bCs/>
          <w:color w:val="000000"/>
        </w:rPr>
        <w:br/>
      </w:r>
      <w:r w:rsidRPr="003D4B77">
        <w:rPr>
          <w:b/>
          <w:bCs/>
          <w:color w:val="000000"/>
        </w:rPr>
        <w:br/>
        <w:t xml:space="preserve">«Хорошо»: </w:t>
      </w:r>
      <w:r w:rsidRPr="003D4B77">
        <w:rPr>
          <w:bCs/>
          <w:color w:val="000000"/>
        </w:rPr>
        <w:t>выполнена тестовая часть (не более 1-2 ошибок), дан полный ответ на вопрос по тексту (допускаются: 1 логическая, 1 фактическая ошибка, не более 3 речевых ошибок). В третьей части процент выполнения работы не менее 30.</w:t>
      </w:r>
      <w:r w:rsidRPr="003D4B77">
        <w:rPr>
          <w:b/>
          <w:bCs/>
          <w:color w:val="000000"/>
        </w:rPr>
        <w:br/>
      </w:r>
      <w:r w:rsidRPr="003D4B77">
        <w:rPr>
          <w:b/>
          <w:bCs/>
          <w:color w:val="000000"/>
        </w:rPr>
        <w:br/>
      </w:r>
      <w:r w:rsidRPr="003D4B77">
        <w:rPr>
          <w:bCs/>
          <w:color w:val="000000"/>
        </w:rPr>
        <w:t>Или: выполнена тестовая часть (без ошибок), во второй части не допущено ни одной ошибки. Третья часть отсутствует или представлена частично.</w:t>
      </w:r>
      <w:r w:rsidRPr="003D4B77">
        <w:rPr>
          <w:b/>
          <w:bCs/>
          <w:color w:val="000000"/>
        </w:rPr>
        <w:br/>
      </w:r>
      <w:r w:rsidRPr="003D4B77">
        <w:rPr>
          <w:b/>
          <w:bCs/>
          <w:color w:val="000000"/>
        </w:rPr>
        <w:br/>
        <w:t xml:space="preserve">«Отлично»: </w:t>
      </w:r>
      <w:r w:rsidRPr="003D4B77">
        <w:rPr>
          <w:bCs/>
          <w:color w:val="000000"/>
        </w:rPr>
        <w:t>выполнена тестовая часть (без ошибок), дан полный ответ на вопрос, выполнено задание № 3 (сопоставительный анализ) на 100% (с указанием не менее 2-х авторов и названием произведений). Во второй и третьей частях допускается 1-2 речевые ошибки, 1 логическая ошибка. Фактические ошибки отсутствуют.</w:t>
      </w:r>
      <w:r w:rsidRPr="003D4B77">
        <w:rPr>
          <w:b/>
          <w:bCs/>
          <w:color w:val="000000"/>
        </w:rPr>
        <w:br/>
      </w:r>
    </w:p>
    <w:p w:rsidR="006074E1" w:rsidRPr="003D4B77" w:rsidRDefault="006074E1" w:rsidP="006074E1">
      <w:pPr>
        <w:shd w:val="clear" w:color="auto" w:fill="FFFFFF"/>
        <w:tabs>
          <w:tab w:val="left" w:pos="4290"/>
          <w:tab w:val="left" w:pos="6480"/>
        </w:tabs>
        <w:snapToGrid w:val="0"/>
        <w:spacing w:line="100" w:lineRule="atLeast"/>
        <w:rPr>
          <w:b/>
          <w:bCs/>
          <w:color w:val="000000"/>
        </w:rPr>
      </w:pPr>
    </w:p>
    <w:p w:rsidR="00CC473C" w:rsidRDefault="00CC473C"/>
    <w:sectPr w:rsidR="00CC473C" w:rsidSect="006074E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74E1"/>
    <w:rsid w:val="006074E1"/>
    <w:rsid w:val="00CC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074E1"/>
    <w:rPr>
      <w:b/>
      <w:bCs/>
    </w:rPr>
  </w:style>
  <w:style w:type="paragraph" w:customStyle="1" w:styleId="a4">
    <w:name w:val="Содержимое таблицы"/>
    <w:basedOn w:val="a"/>
    <w:rsid w:val="006074E1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1948</Words>
  <Characters>11104</Characters>
  <Application>Microsoft Office Word</Application>
  <DocSecurity>0</DocSecurity>
  <Lines>92</Lines>
  <Paragraphs>26</Paragraphs>
  <ScaleCrop>false</ScaleCrop>
  <Company>Grizli777</Company>
  <LinksUpToDate>false</LinksUpToDate>
  <CharactersWithSpaces>13026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ISAKOVI</dc:creator>
  <cp:keywords/>
  <dc:description/>
  <cp:lastModifiedBy>ISAKOVI</cp:lastModifiedBy>
  <cp:revision>3</cp:revision>
  <dcterms:created xsi:type="dcterms:W3CDTF">2014-09-08T15:39:00Z</dcterms:created>
  <dcterms:modified xsi:type="dcterms:W3CDTF">2014-09-08T15:40:00Z</dcterms:modified>
</cp:coreProperties>
</file>