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73" w:rsidRPr="00BC5B48" w:rsidRDefault="007E1818" w:rsidP="00BC5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Тематические вопросы по геометрии</w:t>
      </w:r>
    </w:p>
    <w:p w:rsidR="00C44D69" w:rsidRPr="00CF0E49" w:rsidRDefault="00C44D69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5E193A" w:rsidRPr="005E193A">
        <w:rPr>
          <w:rFonts w:ascii="Times New Roman" w:hAnsi="Times New Roman" w:cs="Times New Roman"/>
          <w:sz w:val="24"/>
          <w:szCs w:val="24"/>
        </w:rPr>
        <w:t>3</w:t>
      </w:r>
    </w:p>
    <w:p w:rsidR="005E193A" w:rsidRDefault="005E193A" w:rsidP="005E1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для вычисления суммы углов выпуклого многоугольника; сумма углов выпуклого четырехугольника.</w:t>
      </w:r>
    </w:p>
    <w:p w:rsidR="005E193A" w:rsidRDefault="005E193A" w:rsidP="005E1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Параллелограмм (определение; свойства-стр.101, также св. о том, что сумма углов, прилежащих к одной стороне равна 180°; признаки-п.43, также в №</w:t>
      </w:r>
      <w:r w:rsidR="00545F8B">
        <w:rPr>
          <w:rFonts w:ascii="Times New Roman" w:hAnsi="Times New Roman" w:cs="Times New Roman"/>
          <w:sz w:val="24"/>
          <w:szCs w:val="24"/>
        </w:rPr>
        <w:t>430 через противоположные попарно равные углы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5F8B" w:rsidRPr="00545F8B" w:rsidRDefault="00545F8B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45F8B">
        <w:rPr>
          <w:rFonts w:ascii="Times New Roman" w:hAnsi="Times New Roman" w:cs="Times New Roman"/>
          <w:sz w:val="24"/>
          <w:szCs w:val="24"/>
        </w:rPr>
        <w:t xml:space="preserve">Трапеция (определение; определение равнобедренной и прямоугольной трапеции; свойства равнобедренной трапеции в № 388; признаки равнобедренной трапеции в </w:t>
      </w:r>
      <w:proofErr w:type="gramEnd"/>
    </w:p>
    <w:p w:rsidR="005E193A" w:rsidRDefault="00545F8B" w:rsidP="00545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389)</w:t>
      </w:r>
    </w:p>
    <w:p w:rsidR="00545F8B" w:rsidRDefault="00545F8B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«Замечательная теорема» в № 384 (о прохождении прямой через середину третьей стороны треугольника)</w:t>
      </w:r>
    </w:p>
    <w:p w:rsidR="00545F8B" w:rsidRDefault="00545F8B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Фалеса (№385)</w:t>
      </w:r>
    </w:p>
    <w:p w:rsidR="00545F8B" w:rsidRDefault="00545F8B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Прямоугольник (определение; свойство-п.45; признаки-п.45, а также в №400 через все п</w:t>
      </w:r>
      <w:r w:rsidR="000E1267">
        <w:rPr>
          <w:rFonts w:ascii="Times New Roman" w:hAnsi="Times New Roman" w:cs="Times New Roman"/>
          <w:sz w:val="24"/>
          <w:szCs w:val="24"/>
        </w:rPr>
        <w:t>рямые углы четырехугольника, в №399 через прямой угол параллелограмма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1267" w:rsidRDefault="000E1267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Ромб (определение; свойство-п.46; признаки-№408 через взаимно перпендикулярные диагонали параллелограмма и диагональ-биссектрису угла параллелограмма)</w:t>
      </w:r>
    </w:p>
    <w:p w:rsidR="000E1267" w:rsidRDefault="000E1267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 (определение; особое свойство-аналогия с ромбом</w:t>
      </w:r>
      <w:r w:rsidR="009A21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A2154">
        <w:rPr>
          <w:rFonts w:ascii="Times New Roman" w:hAnsi="Times New Roman" w:cs="Times New Roman"/>
          <w:sz w:val="24"/>
          <w:szCs w:val="24"/>
        </w:rPr>
        <w:t>признаки-в</w:t>
      </w:r>
      <w:proofErr w:type="spellEnd"/>
      <w:r w:rsidR="009A2154">
        <w:rPr>
          <w:rFonts w:ascii="Times New Roman" w:hAnsi="Times New Roman" w:cs="Times New Roman"/>
          <w:sz w:val="24"/>
          <w:szCs w:val="24"/>
        </w:rPr>
        <w:t xml:space="preserve"> № 409 через ромб с прямым углом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2154" w:rsidRDefault="009A2154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«Замечательная теорема» о медиане прямоугольного треугольника, проведенной к гипотенузе в № 404.</w:t>
      </w:r>
    </w:p>
    <w:p w:rsidR="008B2890" w:rsidRDefault="008B2890" w:rsidP="00545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«Замечательная теорема» </w:t>
      </w:r>
      <w:r w:rsidR="00151126">
        <w:rPr>
          <w:rFonts w:ascii="Times New Roman" w:hAnsi="Times New Roman" w:cs="Times New Roman"/>
          <w:sz w:val="24"/>
          <w:szCs w:val="24"/>
        </w:rPr>
        <w:t xml:space="preserve">о высоте равнобедренной трапеции </w:t>
      </w:r>
      <w:proofErr w:type="gramStart"/>
      <w:r w:rsidR="0015112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51126">
        <w:rPr>
          <w:rFonts w:ascii="Times New Roman" w:hAnsi="Times New Roman" w:cs="Times New Roman"/>
          <w:sz w:val="24"/>
          <w:szCs w:val="24"/>
        </w:rPr>
        <w:t xml:space="preserve"> взаимно перпендикулярными диагоналями (см. «Замечательные формулы» или тетрадь)</w:t>
      </w:r>
    </w:p>
    <w:p w:rsidR="00151126" w:rsidRDefault="00151126" w:rsidP="0015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ЗАБЕЖИМ ВПЕРЕД!!!</w:t>
      </w:r>
    </w:p>
    <w:p w:rsidR="00151126" w:rsidRDefault="00151126" w:rsidP="001511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 средней линии трапеции (п.85)</w:t>
      </w:r>
    </w:p>
    <w:p w:rsidR="00151126" w:rsidRPr="00151126" w:rsidRDefault="00151126" w:rsidP="001511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об отрезке, соединяющем середины  диагоналей трапеции (№ 790)</w:t>
      </w:r>
    </w:p>
    <w:p w:rsidR="003F6820" w:rsidRPr="003F6820" w:rsidRDefault="003F6820" w:rsidP="003F6820">
      <w:pPr>
        <w:rPr>
          <w:rFonts w:ascii="Times New Roman" w:hAnsi="Times New Roman" w:cs="Times New Roman"/>
          <w:sz w:val="24"/>
          <w:szCs w:val="24"/>
        </w:rPr>
      </w:pPr>
    </w:p>
    <w:p w:rsidR="00545F8B" w:rsidRDefault="00545F8B" w:rsidP="00545F8B">
      <w:pPr>
        <w:rPr>
          <w:rFonts w:ascii="Times New Roman" w:hAnsi="Times New Roman" w:cs="Times New Roman"/>
          <w:sz w:val="24"/>
          <w:szCs w:val="24"/>
        </w:rPr>
      </w:pPr>
    </w:p>
    <w:p w:rsidR="00545F8B" w:rsidRPr="00545F8B" w:rsidRDefault="00545F8B" w:rsidP="00545F8B">
      <w:pPr>
        <w:rPr>
          <w:rFonts w:ascii="Times New Roman" w:hAnsi="Times New Roman" w:cs="Times New Roman"/>
          <w:sz w:val="24"/>
          <w:szCs w:val="24"/>
        </w:rPr>
      </w:pPr>
    </w:p>
    <w:p w:rsidR="00545F8B" w:rsidRDefault="00545F8B" w:rsidP="00545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F8B" w:rsidRDefault="00545F8B" w:rsidP="00545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F8B" w:rsidRPr="00545F8B" w:rsidRDefault="00545F8B" w:rsidP="00545F8B">
      <w:pPr>
        <w:rPr>
          <w:rFonts w:ascii="Times New Roman" w:hAnsi="Times New Roman" w:cs="Times New Roman"/>
          <w:sz w:val="24"/>
          <w:szCs w:val="24"/>
        </w:rPr>
      </w:pPr>
    </w:p>
    <w:p w:rsidR="00545F8B" w:rsidRPr="00545F8B" w:rsidRDefault="00545F8B" w:rsidP="00545F8B">
      <w:pPr>
        <w:rPr>
          <w:rFonts w:ascii="Times New Roman" w:hAnsi="Times New Roman" w:cs="Times New Roman"/>
          <w:sz w:val="24"/>
          <w:szCs w:val="24"/>
        </w:rPr>
      </w:pPr>
    </w:p>
    <w:sectPr w:rsidR="00545F8B" w:rsidRPr="00545F8B" w:rsidSect="00BC5B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6FA"/>
    <w:multiLevelType w:val="hybridMultilevel"/>
    <w:tmpl w:val="AB78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62D1"/>
    <w:multiLevelType w:val="hybridMultilevel"/>
    <w:tmpl w:val="4D8A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60CBB"/>
    <w:multiLevelType w:val="hybridMultilevel"/>
    <w:tmpl w:val="1EEA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D4DCD"/>
    <w:multiLevelType w:val="hybridMultilevel"/>
    <w:tmpl w:val="D21E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75F1B"/>
    <w:multiLevelType w:val="hybridMultilevel"/>
    <w:tmpl w:val="C3C8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2712D"/>
    <w:multiLevelType w:val="hybridMultilevel"/>
    <w:tmpl w:val="1CAC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818"/>
    <w:rsid w:val="000E1267"/>
    <w:rsid w:val="00151126"/>
    <w:rsid w:val="002F624A"/>
    <w:rsid w:val="003F6820"/>
    <w:rsid w:val="004054FE"/>
    <w:rsid w:val="00454173"/>
    <w:rsid w:val="00545F8B"/>
    <w:rsid w:val="005E193A"/>
    <w:rsid w:val="007E1818"/>
    <w:rsid w:val="008B2890"/>
    <w:rsid w:val="009A2154"/>
    <w:rsid w:val="009F5D80"/>
    <w:rsid w:val="00BC5B48"/>
    <w:rsid w:val="00C44D69"/>
    <w:rsid w:val="00CC22AA"/>
    <w:rsid w:val="00CD255C"/>
    <w:rsid w:val="00CF0E49"/>
    <w:rsid w:val="00E4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5</cp:revision>
  <dcterms:created xsi:type="dcterms:W3CDTF">2015-01-11T19:30:00Z</dcterms:created>
  <dcterms:modified xsi:type="dcterms:W3CDTF">2015-08-30T11:53:00Z</dcterms:modified>
</cp:coreProperties>
</file>