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837" w:type="dxa"/>
        <w:tblInd w:w="0" w:type="dxa"/>
        <w:tblLook w:val="04A0" w:firstRow="1" w:lastRow="0" w:firstColumn="1" w:lastColumn="0" w:noHBand="0" w:noVBand="1"/>
      </w:tblPr>
      <w:tblGrid>
        <w:gridCol w:w="2346"/>
        <w:gridCol w:w="4953"/>
        <w:gridCol w:w="4286"/>
        <w:gridCol w:w="3252"/>
      </w:tblGrid>
      <w:tr w:rsidR="00191993" w:rsidTr="00191993">
        <w:trPr>
          <w:trHeight w:val="259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школа № 432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Конспект урока</w:t>
      </w: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 предмету: «Математика»</w:t>
      </w: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«Операция </w:t>
      </w:r>
      <w:r>
        <w:rPr>
          <w:b w:val="0"/>
          <w:sz w:val="32"/>
          <w:szCs w:val="32"/>
          <w:lang w:val="en-US"/>
        </w:rPr>
        <w:t>SOS</w:t>
      </w:r>
      <w:r>
        <w:rPr>
          <w:b w:val="0"/>
          <w:sz w:val="32"/>
          <w:szCs w:val="32"/>
        </w:rPr>
        <w:t>»</w:t>
      </w: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(4 класс)</w:t>
      </w: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191993" w:rsidRDefault="00191993" w:rsidP="00191993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191993" w:rsidRDefault="00191993" w:rsidP="00191993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Выполнила  </w:t>
      </w:r>
    </w:p>
    <w:p w:rsidR="00191993" w:rsidRDefault="00191993" w:rsidP="00191993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Репина Т.Ю,</w:t>
      </w:r>
    </w:p>
    <w:p w:rsidR="00191993" w:rsidRDefault="00191993" w:rsidP="00191993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учитель первой квалификационной категории</w:t>
      </w:r>
    </w:p>
    <w:p w:rsidR="00191993" w:rsidRDefault="00191993" w:rsidP="00191993">
      <w:pPr>
        <w:rPr>
          <w:rFonts w:ascii="Times New Roman" w:hAnsi="Times New Roman" w:cs="Times New Roman"/>
          <w:b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tabs>
          <w:tab w:val="left" w:pos="4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191993" w:rsidRDefault="00191993" w:rsidP="00191993">
      <w:pPr>
        <w:tabs>
          <w:tab w:val="left" w:pos="4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уч. год</w:t>
      </w:r>
    </w:p>
    <w:p w:rsidR="00191993" w:rsidRDefault="00191993" w:rsidP="00191993">
      <w:pPr>
        <w:tabs>
          <w:tab w:val="left" w:pos="49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крепить математические знания и умения детей.</w:t>
      </w:r>
    </w:p>
    <w:p w:rsidR="00191993" w:rsidRDefault="00191993" w:rsidP="0019199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 детей с морскими профессиями, спецификой работы и значением их на корабле.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Закрепить знание таблицы умножения и деления, умение решать задачи и примеры в несколько действии                   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Закрепить знание числового ряда, умение соединяя последовательно цифры, воспроизводить рисунок на листе,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закрепить  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римских цифр.                                                                                                                                                                                                                                 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Закрепить знание геометрических фигур, умение из них составлять геометрическую цепочку чередуя форму, размер и цвет.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Закрепить умение ориентироваться на листе, складывать лист в разных направлениях, понимать направления вверх, вниз,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вправо,  влево</w:t>
      </w:r>
      <w:proofErr w:type="gramEnd"/>
      <w:r>
        <w:rPr>
          <w:rFonts w:ascii="Times New Roman" w:hAnsi="Times New Roman" w:cs="Times New Roman"/>
          <w:sz w:val="24"/>
          <w:szCs w:val="24"/>
        </w:rPr>
        <w:t>, наискосок, делать объемные игрушки из бумаги, складывать из частей целое изображение.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 Закрепить знание сторон света, название созвездий и звезд.                                                                                                                         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Закрепить знание содержания сказки «Каникулы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Боннифация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Формировать социально-трудовые навыки. Умение применять знания и умения в жизненных ситуациях.</w:t>
      </w:r>
    </w:p>
    <w:p w:rsidR="00191993" w:rsidRDefault="00191993" w:rsidP="0019199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логическое мышление, внимание, память, творческое воображение.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мелкую моторику рук, глазомер.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Развивать речь детей, умение пользоваться доказательной речью, отвечать кратко и полно в зависимости от вопроса.  отвечать   осмысленно, четко.                                                                                                                                                                                                                                   4.  Активизировать словарь детей за счет новых и знакомых слов: капитан, старпом, штурман, кок, радист, флажковая азбука,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  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>,  Малая  Медведица,  Полярная  звезда,  мореплаватели,  путешественники,  компас.</w:t>
      </w:r>
    </w:p>
    <w:p w:rsidR="00191993" w:rsidRDefault="00191993" w:rsidP="0019199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1.Развивать коммуникативные навыки: умение работать дружно, оказывать взаимопомощь, уметь слушать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 прислушиваться к мнению товарищей, проявлять объективность в оценке работы товарищей и своей.</w:t>
      </w:r>
    </w:p>
    <w:p w:rsidR="00191993" w:rsidRDefault="00191993" w:rsidP="001919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2.Воспитывать трудолюбие, усидчивость, умение доводить начатое дело до конца.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Предварительная работа:</w:t>
      </w:r>
    </w:p>
    <w:p w:rsidR="00191993" w:rsidRDefault="00191993" w:rsidP="001919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Рассказ сказки «Каникулы </w:t>
      </w:r>
      <w:proofErr w:type="spellStart"/>
      <w:r>
        <w:rPr>
          <w:rFonts w:ascii="Times New Roman" w:hAnsi="Times New Roman" w:cs="Times New Roman"/>
        </w:rPr>
        <w:t>Боннифация</w:t>
      </w:r>
      <w:proofErr w:type="spellEnd"/>
      <w:r>
        <w:rPr>
          <w:rFonts w:ascii="Times New Roman" w:hAnsi="Times New Roman" w:cs="Times New Roman"/>
        </w:rPr>
        <w:t>», просмотр мультфильма.</w:t>
      </w:r>
    </w:p>
    <w:p w:rsidR="00191993" w:rsidRDefault="00191993" w:rsidP="001919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игр на развитие мелкой моторики: </w:t>
      </w:r>
      <w:proofErr w:type="gramStart"/>
      <w:r>
        <w:rPr>
          <w:rFonts w:ascii="Times New Roman" w:hAnsi="Times New Roman" w:cs="Times New Roman"/>
        </w:rPr>
        <w:t>рисование  по</w:t>
      </w:r>
      <w:proofErr w:type="gramEnd"/>
      <w:r>
        <w:rPr>
          <w:rFonts w:ascii="Times New Roman" w:hAnsi="Times New Roman" w:cs="Times New Roman"/>
        </w:rPr>
        <w:t xml:space="preserve"> клеткам  по  образцу,  рисование  по  точкам,  составление  предметного рисунка  из  геометрических  фигур,  составление  из  нескольких  частей  листа  целое  изображение. </w:t>
      </w:r>
    </w:p>
    <w:p w:rsidR="00191993" w:rsidRDefault="00191993" w:rsidP="001919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игр: «Веселый счет», «Разгадай кроссворд», «Что спрятал ребус», «Пройди лабиринт», «Реши математическую цепочку»</w:t>
      </w:r>
    </w:p>
    <w:p w:rsidR="00191993" w:rsidRDefault="00191993" w:rsidP="001919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Конструирование из бумаги </w:t>
      </w:r>
      <w:proofErr w:type="gramStart"/>
      <w:r>
        <w:rPr>
          <w:rFonts w:ascii="Times New Roman" w:hAnsi="Times New Roman" w:cs="Times New Roman"/>
        </w:rPr>
        <w:t>корабля  и</w:t>
      </w:r>
      <w:proofErr w:type="gramEnd"/>
      <w:r>
        <w:rPr>
          <w:rFonts w:ascii="Times New Roman" w:hAnsi="Times New Roman" w:cs="Times New Roman"/>
        </w:rPr>
        <w:t xml:space="preserve">  лодки.</w:t>
      </w:r>
    </w:p>
    <w:p w:rsidR="00191993" w:rsidRDefault="00191993" w:rsidP="001919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</w:t>
      </w:r>
      <w:proofErr w:type="gramStart"/>
      <w:r>
        <w:rPr>
          <w:rFonts w:ascii="Times New Roman" w:hAnsi="Times New Roman" w:cs="Times New Roman"/>
        </w:rPr>
        <w:t>« Сокровища</w:t>
      </w:r>
      <w:proofErr w:type="gramEnd"/>
      <w:r>
        <w:rPr>
          <w:rFonts w:ascii="Times New Roman" w:hAnsi="Times New Roman" w:cs="Times New Roman"/>
        </w:rPr>
        <w:t xml:space="preserve">  звездного  неба»,  рассматривание  иллюстраций  созвездий.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Используемая  литература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1993" w:rsidRDefault="00191993" w:rsidP="001919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В.  </w:t>
      </w:r>
      <w:proofErr w:type="gramStart"/>
      <w:r>
        <w:rPr>
          <w:rFonts w:ascii="Times New Roman" w:hAnsi="Times New Roman" w:cs="Times New Roman"/>
        </w:rPr>
        <w:t>Волина  «</w:t>
      </w:r>
      <w:proofErr w:type="gramEnd"/>
      <w:r>
        <w:rPr>
          <w:rFonts w:ascii="Times New Roman" w:hAnsi="Times New Roman" w:cs="Times New Roman"/>
        </w:rPr>
        <w:t xml:space="preserve"> Праздник  чисел»</w:t>
      </w:r>
    </w:p>
    <w:p w:rsidR="00191993" w:rsidRDefault="00191993" w:rsidP="001919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С.И.  </w:t>
      </w:r>
      <w:proofErr w:type="gramStart"/>
      <w:r>
        <w:rPr>
          <w:rFonts w:ascii="Times New Roman" w:hAnsi="Times New Roman" w:cs="Times New Roman"/>
        </w:rPr>
        <w:t>Волкова  «</w:t>
      </w:r>
      <w:proofErr w:type="gramEnd"/>
      <w:r>
        <w:rPr>
          <w:rFonts w:ascii="Times New Roman" w:hAnsi="Times New Roman" w:cs="Times New Roman"/>
        </w:rPr>
        <w:t xml:space="preserve"> Тетрадь  с  математическими  заданиями»</w:t>
      </w:r>
    </w:p>
    <w:p w:rsidR="00191993" w:rsidRDefault="00191993" w:rsidP="00191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И.Ф.  </w:t>
      </w:r>
      <w:proofErr w:type="gramStart"/>
      <w:r>
        <w:rPr>
          <w:rFonts w:ascii="Times New Roman" w:hAnsi="Times New Roman" w:cs="Times New Roman"/>
        </w:rPr>
        <w:t>Шалыгин  «</w:t>
      </w:r>
      <w:proofErr w:type="gramEnd"/>
      <w:r>
        <w:rPr>
          <w:rFonts w:ascii="Times New Roman" w:hAnsi="Times New Roman" w:cs="Times New Roman"/>
        </w:rPr>
        <w:t xml:space="preserve"> Учимся  думать  и  считать»</w:t>
      </w:r>
    </w:p>
    <w:p w:rsidR="00191993" w:rsidRDefault="00191993" w:rsidP="0019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Оборудование стола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:  Плакат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афиша «Цирк,  цирк»,  Картинка  с  изображением  льва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Боннифация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конверты  с         заданиями  №1  -  №13  ( см.  приложение), флажки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 иллюстрация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созвездия  Большой  медведицы,  картинки  кораблей      по  заданию №1,  карта  пути,  фишки - призы, опорные слова (см. приложение), бананы.</w:t>
      </w:r>
    </w:p>
    <w:p w:rsidR="00191993" w:rsidRDefault="00191993" w:rsidP="00191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 стола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детей:</w:t>
      </w:r>
    </w:p>
    <w:p w:rsidR="00191993" w:rsidRDefault="00191993" w:rsidP="0019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Карандаши,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ручки,  листы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белой  бумаги  для  конструирования,  бумага  для  черновиков,  флажки.</w:t>
      </w:r>
    </w:p>
    <w:p w:rsidR="00191993" w:rsidRDefault="00191993" w:rsidP="0019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716"/>
        <w:gridCol w:w="2398"/>
        <w:gridCol w:w="4290"/>
        <w:gridCol w:w="2746"/>
      </w:tblGrid>
      <w:tr w:rsidR="00191993" w:rsidTr="001919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Этапы работы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Деятельность    педагога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Деятельность детей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</w:t>
            </w:r>
          </w:p>
        </w:tc>
      </w:tr>
      <w:tr w:rsidR="00191993" w:rsidTr="001919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заранее распределяет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две  команды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в команде были дети с  равными  возможностями  и умениями.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подготовку к занятию.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рассаживаются за столы.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trHeight w:val="29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 пауза</w:t>
            </w:r>
            <w:proofErr w:type="gramEnd"/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 основного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этапа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класс вбегает клоун (ребенок),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разворачивает  афишу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говорит: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Внимание, внимание! Только в феврале и только в цирке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Фонтанке  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можете увидеть выступление   зверей.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благодарит за приглашение.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-Спасибо за приглашение. 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-Дети, посмотрите на афишу.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ней  изображены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звери, которые  выступали,  когда  мы ездили в цирк.  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и назовите,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звери  выступали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-Чье выступление вам запомнилось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понравилось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больше  всего.   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на афише изображен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  артист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лев-жонглер. Мы сможем увидеть его    выступление.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вы узнали этого льва? Как его зовут?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-Откуда вы его знаете?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он в этот раз не возвращается?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мы отправимся в 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Боннифацием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поможем  ему вернуться в  цирк?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очень далеко, вы не боитесь трудностей?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я знаю, вы смелые ребята. Мы ведь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уже  путешествовали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вами. Вспомните, куда?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-Тогда вы справились со всеми испытаниями.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-Скажите, а вы знаете, как звучит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сигнал,  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подают те, кто терпит бедствие ?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 А что он означает?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 означает просьбу о помощи «Спасите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  души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-Назовем наше путешествие «Операция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с вами разобьемся на две команды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страховки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пути может всякое случиться,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  надо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достичь цели.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 вывешивает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доску рисунок, на котором  изображены  порт, океан, скалы, остров.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выберем капитанов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 команде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путешествия нам понадобятся корабли.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№1: надо построить свой корабль.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 все части и получите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картинку  своего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корабля. Педагог дает приз-фишку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быстроту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правильность выполнения всех в  последующем заданий.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заменяет  мозаичное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корабля на целое.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-Корабли построены, у каждого корабля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  название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2:расшифруйте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своего  корабля. В квадратик поставьте букву,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  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цифре над квадратом.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выбирайте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столбика, в котором буквы стоят  против определенной цифры.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-Дети, на корабле кроме капитана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другие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 можете их назвать?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каждом корабле есть штурман,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  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корабля. Выберите штурманов. Они будут выполнять задание  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Наши штурманы проложили путь корабля от порта до острова. Молодцы.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Штурманы не только определяют 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корабля,  они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капитану просчитать, сколько  дней корабль будет в пути.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4: штурман и капитан будут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вместе. Вы можете им помогать.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корабле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есть  помощник  капитана, его  профессия  называется  старпом, старший  помощник. Его задача -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запас  продуктов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выберем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старпомов,  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отвечать за это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  вы,  как  называется  профессия  повара  на  корабле?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правильно,  давайте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выберем  коков  в  каждой  команде,  они  будут  отвечать  за  заготовку  воды.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Скажите,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зачем  нам  на  корабле  запас  воды?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Её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океане  и  так  много.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Следующее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кокам.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Команда  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помогать  им.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  моряки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отправляются  в  плавание,  они  берут  с  собой  своих  любимчиков.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дам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каждой  команде  картинку,  вы  должны  определить,  кто  изображен 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ней,  из  каких  цифр  составлен  рисунок,  найти  сумму  этих  чисел.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  готово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можно  отправляться  в  путешествие.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Дети, 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знает,  что  такое  флажковая  азбука?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корабле  выйдет  из  строя  рация,  то  радист  с  помощью  флажков  может  сделать  сообщение  и  на  расстоянии  видимости  в  бинокль  его  смогут  прочитать.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 потренируемся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 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детям  движения  руками,  обозначающими  определенную  букву,  чтобы  получилось  слово «Удачи».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Смотрите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меня  и  выполняйте  движения,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только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будто  смотрите  в  зеркало.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попрощались  с  теми,  кто  нас  провожал  и  пожелали  себе  удачи.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Чтобы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было  скучно  плыть,  давайте  отгадывать загадки.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  ребятки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цифра  акробатка?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голову  встанет,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Ровно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меньше  станет?    9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мила,  я  так  кругла.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состою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 двух  кружков.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рада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я,  что  здесь   нашла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Себе  таких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как  вы  дружков.     8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мною  не  знаком?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живу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дне  морском.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ног,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Называюсь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осьминог)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мартышек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7  соседок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сбежали  веток.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  повисли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 одной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хвостах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вниз  головой.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Раскачались,  раскачались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  собою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передрались.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 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досталось  в  драке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Самой  главной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забияке.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ветки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сбросили   ее,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 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  нее?   6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Плыли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шутили,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 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забыли.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глыбы  из  воды?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нам  их  обойти?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Чтобы  обойти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скалы,  вам  надо  выполнить  следующее  задание: построить  геометрическую  цепочку, Ф- заменить  форму,  Ц- заменить  цвет, Р-  заменить  размер.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Молодцы,  справились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 с  этим  заданием.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Только  скалы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обошли,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  встала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пути.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назло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сломался  он,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 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сторон.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помогает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мореплавателям  двигаться  правильным  курсом?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  кажется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мы  сбились  с  курса.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Компас,  наверное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сломался.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можно  без  компаса  определить  направление?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Стоит  голову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Сможем  путь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  отыскать.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темном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небе,  звездной  ночью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 нашел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ярких  точек.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  ведь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знаете  о  нем,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Называется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ковшом)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Правильно,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иначе  называется  это  созвездие?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каком  созвездии  из  них  самая  яркая  звезда  и  как  она  называется?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  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указывает  Полярная  звезда?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  должны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плыть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юг.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  должна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находиться  Полярная  звезда?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затрудняются,  педагог  помогает  им.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Солнце  встало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видим  цель.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  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  сесть  на  мель.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делать?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быть?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Будем 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лодках  плыть.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острове  нет  причала,  корабль  близко  к  берегу  подойти  не  может,  Очень  мелко,  можно  сесть  на  мель.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 сделаем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лодочки  или  маленькие  кораблики.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Поплыли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берегу.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это  на  острове  нас  поджидает?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 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улитка.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  добрая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но  хочет  с  нами  поиграть,  предлагает  решить  примеры,  тогда  отпустит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домой  с   нами.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  сможете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Тогда  выполняем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последнее 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Смотрите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вот  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Бонифаций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  очень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рад,  что  мы  за  ним  приплыли.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  приготовил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вам  угощение.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 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съедим  на  обратном  пути  на  корабле.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обратный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путь.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видели 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обезьянки,  котов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коней, попугаев, морского  котика, собачек.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перечисляют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запомнившиеся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 грустно говорит: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будет выступать. Он уехал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каникулы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бабушке, которая живет на  далеком острове в океане. Он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 вернулся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-Да.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Боннифаций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 него есть мультфильм.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мультфильме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возвращается в цирк.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поможем.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боимся.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летали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Луну,  чтобы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спасти его сестру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Цинцинеллу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капитанов.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прочитывают  название  своего  корабля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-Бригантина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-Каравелла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штурманов.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Штурманы выполняют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задачу и сообщают ответ.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старпома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сообщают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кока.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море  и  океане  соленая,  ее  нельзя  пить   и  готовить  из  нее.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задание  и  сообщают,  что  одна  команда  возьмет  с  собой  кота,  а  другая  цыпленка.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 когда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помощью  флажков    передают  сообщение  другому  кораблю.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 руками  за  педагогом  в  зеркальном  отражении.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Осьминог.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вместе  выполняют  задание.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звездам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  Медведица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Малая  Медведица.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Самая  яркая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звезда  в  созвездии  Малой   Медведицы.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  называется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Полярная  звезда  .Она  указывает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север.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Полярная  звезда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должна  находиться  сзади  нас.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Сможем.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решают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примеры.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  кораблей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Ребус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Буква  вместо  цифры»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4 Задача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5 Задача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6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7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Узнай  любимчика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 w:rsidP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Флажковая  азбука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«Удачи»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8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9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«Геометрическая   цепочка»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12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  <w:proofErr w:type="gramEnd"/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бумаги  лодочки  или кораблика»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 w:rsidP="0050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11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Поиграй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улиткой»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3" w:rsidTr="00191993">
        <w:trPr>
          <w:trHeight w:val="11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 занятия</w:t>
            </w:r>
            <w:proofErr w:type="gram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 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 морские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  вы  запомнили?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их  работу?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 надо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точно  все  просчитывать?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 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молодцы.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  справились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 всеми  испытаниями,  хорошо  знаете  таблицу  умножения,  умете  решать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вопросы.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штурман,  старпом,  кок.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Надо 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точно  просчитывать,  чтобы  запаса  продуктов  и  воды  хватило  на  весь  путь.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  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примеры.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проходить  лабиринты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сконструировали  корабли и  лодки,  </w:t>
            </w: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trHeight w:val="192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умеете  отгадывать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загадки,  а  самое  главное  вы  смелые  и  дружные,  вот  поэтому  смогли  доплыть  до  цели  нашего  путешествия.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Теперь 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смогут  увидеть  и  порадоваться  выступлению  льва- жонглера.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Хотели  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  еще  отправиться  в  какое-нибудь  путешествие?</w:t>
            </w: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Хотим.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  очень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понравилось.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3" w:rsidTr="00191993">
        <w:trPr>
          <w:trHeight w:val="85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3" w:rsidTr="00191993">
        <w:trPr>
          <w:trHeight w:val="95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3" w:rsidTr="00191993">
        <w:tc>
          <w:tcPr>
            <w:tcW w:w="120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993" w:rsidRDefault="0019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gridBefore w:val="1"/>
          <w:wBefore w:w="2376" w:type="dxa"/>
        </w:trPr>
        <w:tc>
          <w:tcPr>
            <w:tcW w:w="963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gridAfter w:val="3"/>
          <w:wAfter w:w="9639" w:type="dxa"/>
          <w:trHeight w:val="6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gridBefore w:val="1"/>
          <w:gridAfter w:val="3"/>
          <w:wBefore w:w="2376" w:type="dxa"/>
          <w:wAfter w:w="9639" w:type="dxa"/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trHeight w:val="66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93" w:rsidTr="00191993">
        <w:trPr>
          <w:trHeight w:val="9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tabs>
                <w:tab w:val="left" w:pos="42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993" w:rsidRDefault="00191993" w:rsidP="00191993">
      <w:pPr>
        <w:tabs>
          <w:tab w:val="left" w:pos="31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tabs>
          <w:tab w:val="left" w:pos="2581"/>
          <w:tab w:val="left" w:pos="65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91993" w:rsidRDefault="00191993" w:rsidP="00191993">
      <w:pPr>
        <w:tabs>
          <w:tab w:val="left" w:pos="2581"/>
          <w:tab w:val="left" w:pos="8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Афиша</w:t>
      </w:r>
    </w:p>
    <w:p w:rsidR="00191993" w:rsidRDefault="00191993" w:rsidP="00191993">
      <w:pPr>
        <w:tabs>
          <w:tab w:val="left" w:pos="2581"/>
          <w:tab w:val="left" w:pos="8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внимание! Только в феврале и только в цирке на Фонтанке вы сможете увидеть представление зверей</w:t>
      </w:r>
    </w:p>
    <w:p w:rsidR="00191993" w:rsidRDefault="00191993" w:rsidP="00191993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:  «Постройте свой корабль». Соедините части разрезанной картинки и вы увидите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  корабль</w:t>
      </w:r>
      <w:proofErr w:type="gramEnd"/>
    </w:p>
    <w:p w:rsidR="00191993" w:rsidRDefault="00191993" w:rsidP="00191993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1993" w:rsidRDefault="00191993" w:rsidP="0019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2: «Название корабля». Расшифруйте название корабля. Замените цифры на буквы. В каждый квадрат поставьте букву,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 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цифре над квадратом. </w:t>
      </w:r>
    </w:p>
    <w:p w:rsidR="00191993" w:rsidRDefault="00191993" w:rsidP="00191993">
      <w:pPr>
        <w:tabs>
          <w:tab w:val="left" w:pos="1141"/>
          <w:tab w:val="left" w:pos="2151"/>
          <w:tab w:val="left" w:pos="3123"/>
          <w:tab w:val="left" w:pos="4170"/>
          <w:tab w:val="left" w:pos="6003"/>
          <w:tab w:val="left" w:pos="7088"/>
          <w:tab w:val="left" w:pos="7948"/>
          <w:tab w:val="left" w:pos="865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91993" w:rsidTr="001919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1993" w:rsidRDefault="001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Г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Р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 Т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И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И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А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10-А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Н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Н</w:t>
      </w:r>
    </w:p>
    <w:p w:rsidR="00191993" w:rsidRDefault="00191993" w:rsidP="00191993">
      <w:pPr>
        <w:tabs>
          <w:tab w:val="left" w:pos="520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 – 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91993" w:rsidTr="001919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1993" w:rsidRDefault="0019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Р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В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 Л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Л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К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А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А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А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Е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3: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  корабля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Пройдите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лабиринту  и  найдите  путь ,  по  которому   корабль  сможет  доплыть  от  порта  до  острова.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4: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>
        <w:rPr>
          <w:rFonts w:ascii="Times New Roman" w:hAnsi="Times New Roman" w:cs="Times New Roman"/>
          <w:sz w:val="28"/>
          <w:szCs w:val="28"/>
        </w:rPr>
        <w:t>».Решите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задачу  и  определите,  сколько  дней вы  будите  плыть  до  острова.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 острова,  где  живут  пираты  600 км ,                                                                                                                                                                                     чтобы  обойти  остров  надо  проплыть  еще  150км,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обойти  скалы  надо  проплыть  еще 150км                                                                                                                                                                           и  останется  до  острова  всего  100км                                                                                                                                                                                        В  день  мы  будем проплывать  100  км.</w:t>
      </w:r>
    </w:p>
    <w:p w:rsidR="00191993" w:rsidRDefault="00191993" w:rsidP="001919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будем  в  пути?</w:t>
      </w:r>
    </w:p>
    <w:p w:rsidR="00191993" w:rsidRDefault="00191993" w:rsidP="00191993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5: «Запаситесь продуктами». Решите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узнайте,  сколько  продуктов надо  взять  с  собой  в  плавание.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человека  в  день  надо  взять 5 кг различных  продуктов,                                                                                                                                                                 в  команде  5  человек,  плыть  10  дней.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кг продуктов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 взять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собой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tabs>
          <w:tab w:val="left" w:pos="18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191993" w:rsidRDefault="00191993" w:rsidP="0019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6: «Запаситесь водой».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Решите  задачу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определите,  сколько  воды  вам надо взять  в  плавание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плыть 10 дней.                                                                                                                                                                                                                              На одного члена экипажа надо взять 6 литров воды,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экипаже 5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 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разлить  в  бочки,                                                                                                                                                                            а   в  1  бочку  помещается  только  20   литров.                                                                                                                                                                                          Сколько бочек с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 взять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собой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  «</w:t>
      </w:r>
      <w:proofErr w:type="gramEnd"/>
      <w:r>
        <w:rPr>
          <w:rFonts w:ascii="Times New Roman" w:hAnsi="Times New Roman" w:cs="Times New Roman"/>
          <w:sz w:val="28"/>
          <w:szCs w:val="28"/>
        </w:rPr>
        <w:t>Любимчик»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Определите,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нарисован  на  картинке.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Перечислите,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 цифр  составлена картинка,</w:t>
      </w:r>
    </w:p>
    <w:p w:rsidR="00191993" w:rsidRDefault="00191993" w:rsidP="00191993">
      <w:pPr>
        <w:tabs>
          <w:tab w:val="left" w:pos="16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сложите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найдите  сумму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Удачи»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Флажковая  азбука</w:t>
      </w:r>
      <w:proofErr w:type="gramEnd"/>
    </w:p>
    <w:p w:rsidR="00191993" w:rsidRDefault="00191993" w:rsidP="001919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  загадки»</w:t>
      </w:r>
    </w:p>
    <w:p w:rsidR="00191993" w:rsidRDefault="00191993" w:rsidP="00191993">
      <w:pPr>
        <w:tabs>
          <w:tab w:val="left" w:pos="65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Отгадайте-</w:t>
      </w:r>
      <w:proofErr w:type="gramStart"/>
      <w:r>
        <w:rPr>
          <w:rFonts w:ascii="Times New Roman" w:hAnsi="Times New Roman" w:cs="Times New Roman"/>
          <w:sz w:val="24"/>
          <w:szCs w:val="24"/>
        </w:rPr>
        <w:t>ка  ребятки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цифра  акробатка?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голову  встанет,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Ровно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меньше  станет?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мила,  я  так  кругла.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состою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двух  кружков.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 рада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я,  что  здесь   нашла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Себе  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,  как  вы  дружков.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 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мною  не  знаком?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живу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дне  морском.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Голова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8  ног,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Называюсь  (</w:t>
      </w:r>
      <w:proofErr w:type="gramEnd"/>
      <w:r>
        <w:rPr>
          <w:rFonts w:ascii="Times New Roman" w:hAnsi="Times New Roman" w:cs="Times New Roman"/>
          <w:sz w:val="24"/>
          <w:szCs w:val="24"/>
        </w:rPr>
        <w:t>осьминог)</w:t>
      </w:r>
    </w:p>
    <w:p w:rsidR="00191993" w:rsidRDefault="00191993" w:rsidP="00191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  мартышек</w:t>
      </w:r>
      <w:proofErr w:type="gramEnd"/>
      <w:r>
        <w:rPr>
          <w:rFonts w:ascii="Times New Roman" w:hAnsi="Times New Roman" w:cs="Times New Roman"/>
          <w:sz w:val="24"/>
          <w:szCs w:val="24"/>
        </w:rPr>
        <w:t>,  7  соседок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 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сбежали  веток.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 повисли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 одной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хвостах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вниз  головой.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Раскачались,  раскачались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  собою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передрались.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Больше 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досталось  в  драке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Самой  главной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забияке.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ветки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сбросили   ее,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Сколько 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без  нее?   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993" w:rsidRDefault="00191993" w:rsidP="00191993">
      <w:pPr>
        <w:tabs>
          <w:tab w:val="left" w:pos="24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tabs>
          <w:tab w:val="left" w:pos="24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Обойдите  рифы»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Составьте 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геометрическую  цепочку.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каждой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следующей  клетке  надо  поменять  геометрическую  фигуру.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клеткой  стоит  буква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форму,   </w:t>
      </w:r>
      <w:proofErr w:type="gramEnd"/>
      <w:r>
        <w:rPr>
          <w:rFonts w:ascii="Times New Roman" w:hAnsi="Times New Roman" w:cs="Times New Roman"/>
          <w:sz w:val="28"/>
          <w:szCs w:val="28"/>
        </w:rPr>
        <w:t>Р – размер,  Ц – цвет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993" w:rsidRDefault="00191993" w:rsidP="0019199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10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Сделайте  лодочку  или  кораблик»</w:t>
      </w:r>
    </w:p>
    <w:p w:rsidR="00191993" w:rsidRDefault="00191993" w:rsidP="00191993">
      <w:pPr>
        <w:tabs>
          <w:tab w:val="left" w:pos="20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конструирование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бумаги)</w:t>
      </w:r>
    </w:p>
    <w:p w:rsidR="00191993" w:rsidRDefault="00191993" w:rsidP="00504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993" w:rsidRDefault="00191993" w:rsidP="0019199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 « Поиграй  с  улиткой»</w:t>
      </w:r>
    </w:p>
    <w:p w:rsidR="00191993" w:rsidRDefault="00191993" w:rsidP="00191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Решите  примеры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6903" w:rsidRDefault="007F6903"/>
    <w:sectPr w:rsidR="007F6903" w:rsidSect="001919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82CA9"/>
    <w:multiLevelType w:val="hybridMultilevel"/>
    <w:tmpl w:val="D35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9FE"/>
    <w:multiLevelType w:val="hybridMultilevel"/>
    <w:tmpl w:val="A6A23A8A"/>
    <w:lvl w:ilvl="0" w:tplc="AB86E714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56"/>
    <w:rsid w:val="00191993"/>
    <w:rsid w:val="004675B7"/>
    <w:rsid w:val="00504DB3"/>
    <w:rsid w:val="007F6903"/>
    <w:rsid w:val="009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C2AD-29DF-48C8-8EDE-D9091C15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9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9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91993"/>
    <w:pPr>
      <w:ind w:left="720"/>
      <w:contextualSpacing/>
    </w:pPr>
  </w:style>
  <w:style w:type="table" w:styleId="a4">
    <w:name w:val="Table Grid"/>
    <w:basedOn w:val="a1"/>
    <w:uiPriority w:val="59"/>
    <w:rsid w:val="001919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2015-11-29T15:00:00Z</dcterms:created>
  <dcterms:modified xsi:type="dcterms:W3CDTF">2015-11-29T15:10:00Z</dcterms:modified>
</cp:coreProperties>
</file>