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урока-игры: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«Все действия с обыкновенными дробями».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«Математика».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обобщение и систематизация знаний.</w:t>
      </w:r>
    </w:p>
    <w:p w:rsidR="00C90790" w:rsidRDefault="00C90790" w:rsidP="00C907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обобщить и систематизировать знания по данной теме;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-отработать умения и навыки умножения и деления дробей путём разнообразных упражнений;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-умение слушать товарищей;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-культуру мышления;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-воспитание положительного отношения к умственному труду;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Развивающие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логическое мышление;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правильную математическую речь;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-работать самостоятельно.</w:t>
      </w:r>
    </w:p>
    <w:p w:rsidR="00C90790" w:rsidRDefault="00C90790" w:rsidP="00C9079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90790" w:rsidRDefault="00C90790" w:rsidP="00C907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задачи: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0790" w:rsidRDefault="00C90790" w:rsidP="00C907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- предупреждение близорукости и нарушений осанки учащихся;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- увеличение активности учащихся на уроке, снятие напряжения различных групп мышц;</w:t>
      </w:r>
    </w:p>
    <w:p w:rsidR="00C90790" w:rsidRDefault="00C90790" w:rsidP="00C907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развитие наблюдательности, памяти, воображения;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- создание доброжелательной обстановки для принесения детям чувства удовлетворения, лёгкости, радости и желания прийти на занятие снова.</w:t>
      </w:r>
    </w:p>
    <w:p w:rsidR="00C90790" w:rsidRDefault="00C90790" w:rsidP="00C907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0790" w:rsidRDefault="00C90790" w:rsidP="00C9079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презентация урока; </w:t>
      </w:r>
    </w:p>
    <w:p w:rsidR="00C90790" w:rsidRDefault="00C90790" w:rsidP="00C9079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карточки с заданиями к игре «Поле чудес» </w:t>
      </w:r>
    </w:p>
    <w:p w:rsidR="00C90790" w:rsidRDefault="00C90790" w:rsidP="00C9079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карточки  к проверочной работе; </w:t>
      </w:r>
    </w:p>
    <w:p w:rsidR="00C90790" w:rsidRDefault="00C90790" w:rsidP="00C9079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сигнальные карточки к устным упражнениям; </w:t>
      </w:r>
    </w:p>
    <w:p w:rsidR="00C90790" w:rsidRDefault="00C90790" w:rsidP="00C9079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модели цветов.</w:t>
      </w:r>
    </w:p>
    <w:p w:rsidR="00C90790" w:rsidRDefault="00C90790" w:rsidP="00C90790">
      <w:pPr>
        <w:spacing w:after="0" w:line="36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C90790" w:rsidRDefault="00C90790" w:rsidP="00C9079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tbl>
      <w:tblPr>
        <w:tblStyle w:val="a7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410"/>
        <w:gridCol w:w="1559"/>
        <w:gridCol w:w="1418"/>
        <w:gridCol w:w="2268"/>
      </w:tblGrid>
      <w:tr w:rsidR="00C90790" w:rsidTr="00C9079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деятель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Здоровьесбере</w:t>
            </w:r>
            <w:proofErr w:type="spell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гающее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сопровождение</w:t>
            </w:r>
          </w:p>
        </w:tc>
      </w:tr>
      <w:tr w:rsidR="00C90790" w:rsidTr="00C9079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Организационный  момент.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Профилактика утомления органов зрения. Тема урока записана на доске разноцветными буквами, в виде кривой линии, что способствует разгрузке аккомодационного аппарата.</w:t>
            </w:r>
          </w:p>
        </w:tc>
      </w:tr>
      <w:tr w:rsidR="00C90790" w:rsidTr="00C9079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Постановка цели  урока и мотивация учебной деятельности учащихся.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1)Вступительное слово учителя.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2)Сообщение учащихся: «История возникновения обыкновенных дробей».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Развивающая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</w:t>
            </w:r>
            <w:proofErr w:type="spell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Тренинг  общения. Психомоторный настрой детей, тренинг общения, положительная мотивация,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создание успеха</w:t>
            </w:r>
          </w:p>
        </w:tc>
      </w:tr>
      <w:tr w:rsidR="00C90790" w:rsidTr="00C9079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Воспроизведение и коррекция опорных знаний, повторение и анализ основных фактов.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Отгадывание кроссворда.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2)Устные упражнения (тесты).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Повтори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тельная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</w:t>
            </w:r>
            <w:proofErr w:type="spell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вочные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Фронтальная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Фронтальная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 с кроссвордом, где есть цветные горизонтальные и вертикальные линии, а также сигнальные карточки.</w:t>
            </w:r>
          </w:p>
          <w:p w:rsidR="00C90790" w:rsidRDefault="00C907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Это  активизирует умственную работу, развивает и укрепляет зрительную память, развивает интерес и разнообразит работу.</w:t>
            </w:r>
          </w:p>
          <w:p w:rsidR="00C90790" w:rsidRDefault="00C907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систематиза</w:t>
            </w:r>
            <w:proofErr w:type="spell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знаний и их применение при выполнении практических заданий.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Игра «Поле чудес».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Физкультминут</w:t>
            </w:r>
            <w:proofErr w:type="spell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ка: «Поляна Правил».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Закрепляющая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Повтори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тельная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</w:t>
            </w:r>
            <w:proofErr w:type="spell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тивная</w:t>
            </w:r>
            <w:proofErr w:type="spell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Фронтальная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Выход к доске для объяснения решения.</w:t>
            </w:r>
          </w:p>
          <w:p w:rsidR="00C90790" w:rsidRDefault="00C907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Снимается эмоциональное и мышечное напряжение, увеличивается двигательная активность, поддерживается высокий уровень работоспособности. Осуществляется социальное взаимодействие, тренинг общения, снимается эмоциональное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напряжение, создаётся «ситуация успеха», увеличивается двигательная активность.</w:t>
            </w:r>
          </w:p>
          <w:p w:rsidR="00C90790" w:rsidRDefault="00C907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Гимнастика для глаз. Обвести по контуру геометрические фигуры, линии. Посмотреть на предмет перед глазами, затем на дальний предмет.</w:t>
            </w:r>
          </w:p>
          <w:p w:rsidR="00C90790" w:rsidRDefault="00C9079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умений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</w:t>
            </w:r>
            <w:proofErr w:type="spell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 применять знания.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дифференциро</w:t>
            </w:r>
            <w:proofErr w:type="spellEnd"/>
            <w:proofErr w:type="gram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Контроли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</w:t>
            </w:r>
            <w:proofErr w:type="spell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правильно»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Тренинг направлен на формирование правильной осанки и повышение работоспособности: «Сядьте правильно, удобно, приготовьтесь выполнять индивидуальные задания».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* Система оценивания. 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правильный ответ даются фишки – геометрические фигуры разного цвета и формы.</w:t>
            </w:r>
          </w:p>
        </w:tc>
      </w:tr>
      <w:tr w:rsidR="00C90790" w:rsidTr="00C9079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Домашнее задание: усвоение ведущих идей и основных теорий.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1)Кроссворд.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2)Сочинение сказки.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3)№925(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кая</w:t>
            </w:r>
            <w:proofErr w:type="gram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Закрепляющая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Задания располагаются на слайде.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Это активизация рабочей деятельности, профилактика утомления органов зрения, стимуляция творческого импульса, распределение внимания, развитие воображения, глубокое развитие памяти и внимания.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Ход урока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1.Организационный момент.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1.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2.Постановка цели  урока и мотивация учебной деятельности учащихся.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отправимся с вами в необычное путешествие, мы посетим страну «Обыкновенные дроби».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этой стране мы сделаем несколько остановок: побываем в «деревне Исторической», посетим «замок Кроссвордный», заглянем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поиграем на «Поле чудес», отдохнём на «поляне Правил», одолеем «горы Ума», побродим в «лесу Сказочном».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каждой остановке вам надо будет показать свои знания правил сложения, вычитания, умножения и деления обыкновенных дробей, умение применять  их при решении задач и  уравнений, проявить активность, находчивость и смекалку.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Попасть в страну Обыкновенные дроби, минуя «</w:t>
      </w:r>
      <w:r>
        <w:rPr>
          <w:rFonts w:ascii="Times New Roman" w:hAnsi="Times New Roman" w:cs="Times New Roman"/>
          <w:b/>
          <w:sz w:val="28"/>
          <w:szCs w:val="28"/>
        </w:rPr>
        <w:t>деревню Историческую»</w:t>
      </w:r>
      <w:r>
        <w:rPr>
          <w:rFonts w:ascii="Times New Roman" w:hAnsi="Times New Roman" w:cs="Times New Roman"/>
          <w:sz w:val="28"/>
          <w:szCs w:val="28"/>
        </w:rPr>
        <w:t xml:space="preserve"> нельзя. Поэтому первую остановку мы сделаем здесь, где группа учащихся  расскажет об истории возникновения дробей.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Сообщение учащихся: «История возникновения обыкновенных дробей».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Воспроизведение и коррекция опорных знаний, повторение и анализ основных фактов.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4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Следующая остановка «</w:t>
      </w:r>
      <w:r>
        <w:rPr>
          <w:rFonts w:ascii="Times New Roman" w:hAnsi="Times New Roman" w:cs="Times New Roman"/>
          <w:b/>
          <w:sz w:val="28"/>
          <w:szCs w:val="28"/>
        </w:rPr>
        <w:t>замок Кроссвордный»</w:t>
      </w:r>
      <w:r>
        <w:rPr>
          <w:rFonts w:ascii="Times New Roman" w:hAnsi="Times New Roman" w:cs="Times New Roman"/>
          <w:sz w:val="28"/>
          <w:szCs w:val="28"/>
        </w:rPr>
        <w:t>, здесь учащимся нужно отгадать кроссворд.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444"/>
        <w:gridCol w:w="432"/>
        <w:gridCol w:w="433"/>
        <w:gridCol w:w="445"/>
        <w:gridCol w:w="433"/>
        <w:gridCol w:w="433"/>
        <w:gridCol w:w="433"/>
        <w:gridCol w:w="433"/>
        <w:gridCol w:w="445"/>
        <w:gridCol w:w="444"/>
        <w:gridCol w:w="44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30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30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79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30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вертикали</w:t>
      </w:r>
      <w:r>
        <w:rPr>
          <w:rFonts w:ascii="Times New Roman" w:hAnsi="Times New Roman" w:cs="Times New Roman"/>
          <w:sz w:val="28"/>
          <w:szCs w:val="28"/>
        </w:rPr>
        <w:t xml:space="preserve">: 1.Как называется дробь, записанная в виде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?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горизонтали</w:t>
      </w:r>
      <w:r>
        <w:rPr>
          <w:rFonts w:ascii="Times New Roman" w:hAnsi="Times New Roman" w:cs="Times New Roman"/>
          <w:sz w:val="28"/>
          <w:szCs w:val="28"/>
        </w:rPr>
        <w:t>: 2.Как называется число, записанное над чертой дроби?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число, записанное под чертой дроби?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 называется дробь, у которой числитель и знаменатель делятся на одно и то же число? 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называется дробь, у которой числитель меньше знаменателя?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называется дробь, у которой числитель больше или равен знаменателю?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790" w:rsidRDefault="00C90790" w:rsidP="00C9079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5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(Ответы)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439"/>
        <w:gridCol w:w="432"/>
        <w:gridCol w:w="432"/>
        <w:gridCol w:w="441"/>
        <w:gridCol w:w="433"/>
        <w:gridCol w:w="434"/>
        <w:gridCol w:w="433"/>
        <w:gridCol w:w="433"/>
        <w:gridCol w:w="441"/>
        <w:gridCol w:w="441"/>
        <w:gridCol w:w="442"/>
        <w:gridCol w:w="433"/>
        <w:gridCol w:w="437"/>
        <w:gridCol w:w="433"/>
        <w:gridCol w:w="434"/>
        <w:gridCol w:w="434"/>
        <w:gridCol w:w="437"/>
        <w:gridCol w:w="433"/>
        <w:gridCol w:w="433"/>
        <w:gridCol w:w="434"/>
        <w:gridCol w:w="431"/>
        <w:gridCol w:w="431"/>
      </w:tblGrid>
      <w:tr w:rsidR="00C90790" w:rsidTr="00C90790">
        <w:trPr>
          <w:trHeight w:val="28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6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я                                                   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8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8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6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8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я</w:t>
            </w:r>
          </w:p>
        </w:tc>
      </w:tr>
      <w:tr w:rsidR="00C90790" w:rsidTr="00C90790">
        <w:trPr>
          <w:trHeight w:val="28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8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6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8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8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6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90790" w:rsidTr="00C90790">
        <w:trPr>
          <w:trHeight w:val="287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6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А сейчас мы заглянем 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Тестодром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обучающиеся должны  найти и показать правильные ответы на вопросы, подняв соответствующую сигнальную карточку.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1.Какое число надо поставить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*, чтобы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была правильной?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5;                   2) 6;                        3) 4.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Укажите наименьшую дробь</w:t>
      </w:r>
      <m:oMath>
        <m:r>
          <w:rPr>
            <w:rFonts w:ascii="Cambria Math" w:hAnsi="Cambria Math" w:cs="Times New Roman"/>
            <w:sz w:val="28"/>
            <w:szCs w:val="28"/>
          </w:rPr>
          <m:t>:</m:t>
        </m:r>
      </m:oMath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2)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;                      3)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каких  х равенство дробей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 верно?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6;                 2) 20;                        3) 1.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 Найдите значение выражения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∙ 9.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>
        <w:rPr>
          <w:rFonts w:ascii="Times New Roman" w:hAnsi="Times New Roman" w:cs="Times New Roman"/>
          <w:i/>
          <w:sz w:val="28"/>
          <w:szCs w:val="28"/>
        </w:rPr>
        <w:t xml:space="preserve">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3) 3.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Какое число надо поставить вместо *, чтобы равенство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= * было верным? 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>
        <w:rPr>
          <w:rFonts w:ascii="Times New Roman" w:hAnsi="Times New Roman" w:cs="Times New Roman"/>
          <w:i/>
          <w:sz w:val="28"/>
          <w:szCs w:val="28"/>
        </w:rPr>
        <w:t xml:space="preserve">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>;                        3)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6.Какое из чисел является корнем уравнения х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=1.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>;                    2)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>;                          3)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2.</m:t>
            </m:r>
          </m:den>
        </m:f>
      </m:oMath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7.Найдите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от числа 12.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1)8;                   2)18;                       3)4.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Обобщение и систематизация знаний и их применение при выполнении практических заданий.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«</w:t>
      </w:r>
      <w:r>
        <w:rPr>
          <w:rFonts w:ascii="Times New Roman" w:hAnsi="Times New Roman" w:cs="Times New Roman"/>
          <w:b/>
          <w:sz w:val="28"/>
          <w:szCs w:val="28"/>
        </w:rPr>
        <w:t>поле Чудес»</w:t>
      </w:r>
      <w:r>
        <w:rPr>
          <w:rFonts w:ascii="Times New Roman" w:hAnsi="Times New Roman" w:cs="Times New Roman"/>
          <w:sz w:val="28"/>
          <w:szCs w:val="28"/>
        </w:rPr>
        <w:t xml:space="preserve"> учащимся надо расшифровать фразу, для этого, каждый из учащихся должен вычислить значение выражения, записанного на карточке. 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1984"/>
      </w:tblGrid>
      <w:tr w:rsidR="00C90790" w:rsidTr="00C9079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)∙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)∙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oMath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3*.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oMath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oMath>
          </w:p>
        </w:tc>
      </w:tr>
      <w:tr w:rsidR="00C90790" w:rsidTr="00C9079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15</m:t>
                  </m:r>
                </m:den>
              </m:f>
            </m:oMath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</m:oMath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oMath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</m:oMath>
          </w:p>
        </w:tc>
      </w:tr>
      <w:tr w:rsidR="00C90790" w:rsidTr="00C9079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)∙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17</m:t>
                  </m:r>
                </m:den>
              </m:f>
            </m:oMath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44</m:t>
                  </m:r>
                </m:den>
              </m:f>
            </m:oMath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14</m:t>
                  </m:r>
                </m:den>
              </m:f>
            </m:oMath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</m:oMath>
          </w:p>
        </w:tc>
      </w:tr>
      <w:tr w:rsidR="00C90790" w:rsidTr="00C90790">
        <w:trPr>
          <w:trHeight w:val="69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12</m:t>
                  </m:r>
                </m:den>
              </m:f>
            </m:oMath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</m:oMath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15.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16</m:t>
                  </m:r>
                </m:den>
              </m:f>
            </m:oMath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24</m:t>
                  </m:r>
                </m:den>
              </m:f>
            </m:oMath>
          </w:p>
        </w:tc>
      </w:tr>
    </w:tbl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Слайд 7.</w:t>
      </w:r>
      <w:r>
        <w:rPr>
          <w:rFonts w:ascii="Times New Roman" w:hAnsi="Times New Roman" w:cs="Times New Roman"/>
          <w:sz w:val="28"/>
          <w:szCs w:val="28"/>
        </w:rPr>
        <w:t xml:space="preserve"> Затем обучающиеся находят в таблице  соответствующие полученным числам буквы. 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12"/>
        <w:gridCol w:w="604"/>
        <w:gridCol w:w="618"/>
        <w:gridCol w:w="604"/>
        <w:gridCol w:w="712"/>
        <w:gridCol w:w="650"/>
        <w:gridCol w:w="604"/>
        <w:gridCol w:w="712"/>
        <w:gridCol w:w="650"/>
        <w:gridCol w:w="773"/>
        <w:gridCol w:w="604"/>
        <w:gridCol w:w="712"/>
      </w:tblGrid>
      <w:tr w:rsidR="00C90790" w:rsidTr="00C90790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е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л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н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т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ы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ц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я</w:t>
            </w:r>
          </w:p>
        </w:tc>
      </w:tr>
      <w:tr w:rsidR="00C90790" w:rsidTr="00C90790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24  </m:t>
                    </m:r>
                  </m:den>
                </m:f>
              </m:oMath>
            </m:oMathPara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3  </m:t>
                    </m:r>
                  </m:den>
                </m:f>
              </m:oMath>
            </m:oMathPara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 9  </m:t>
                    </m:r>
                  </m:den>
                </m:f>
              </m:oMath>
            </m:oMathPara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3  </m:t>
                    </m:r>
                  </m:den>
                </m:f>
              </m:oMath>
            </m:oMathPara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19  </m:t>
                    </m:r>
                  </m:den>
                </m:f>
              </m:oMath>
            </m:oMathPara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14  </m:t>
                    </m:r>
                  </m:den>
                </m:f>
              </m:oMath>
            </m:oMathPara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8  </m:t>
                    </m:r>
                  </m:den>
                </m:f>
              </m:oMath>
            </m:oMathPara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53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7  </m:t>
                    </m:r>
                  </m:den>
                </m:f>
              </m:oMath>
            </m:oMathPara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38  </m:t>
                    </m:r>
                  </m:den>
                </m:f>
              </m:oMath>
            </m:oMathPara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 53  </m:t>
                    </m:r>
                  </m:den>
                </m:f>
              </m:oMath>
            </m:oMathPara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9  </m:t>
                    </m:r>
                  </m:den>
                </m:f>
              </m:oMath>
            </m:oMathPara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en-US"/>
                      </w:rPr>
                      <m:t xml:space="preserve"> 7  </m:t>
                    </m:r>
                  </m:den>
                </m:f>
              </m:oMath>
            </m:oMathPara>
          </w:p>
        </w:tc>
      </w:tr>
    </w:tbl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Учащиеся  составляют  фразу.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1     2     3     4     5     6     7     8     9    10    11    12    13    14    15    16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 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С     Е    Г   О    Д     Н   Я      М     О    Л      О     Д      Е      Ц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5.Физкультминутка</w:t>
      </w: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 Обвести по контуру геометрические фигуры, линии. Посмотреть на предмет перед глазами, затем на дальний предмет.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9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 отдохнём на «</w:t>
      </w:r>
      <w:r>
        <w:rPr>
          <w:rFonts w:ascii="Times New Roman" w:hAnsi="Times New Roman" w:cs="Times New Roman"/>
          <w:b/>
          <w:sz w:val="28"/>
          <w:szCs w:val="28"/>
        </w:rPr>
        <w:t>поляне Правил»</w:t>
      </w:r>
      <w:r>
        <w:rPr>
          <w:rFonts w:ascii="Times New Roman" w:hAnsi="Times New Roman" w:cs="Times New Roman"/>
          <w:sz w:val="28"/>
          <w:szCs w:val="28"/>
        </w:rPr>
        <w:t>, сделаем зарядку и нарвём цветов. Но цветы на ней необыкновенные. Каждый цветок – это правило,  которое обучающиеся должны вспомнить и  рассказать. Вопросы задают учащиеся.</w:t>
      </w:r>
    </w:p>
    <w:p w:rsidR="00C90790" w:rsidRDefault="00C90790" w:rsidP="00C907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6.Проверка умений учащихся самостоятельно применять знания.</w:t>
      </w:r>
    </w:p>
    <w:p w:rsidR="00C90790" w:rsidRDefault="00C90790" w:rsidP="00C9079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Слайд 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одолеть «</w:t>
      </w:r>
      <w:r>
        <w:rPr>
          <w:rFonts w:ascii="Times New Roman" w:hAnsi="Times New Roman" w:cs="Times New Roman"/>
          <w:b/>
          <w:sz w:val="28"/>
          <w:szCs w:val="28"/>
        </w:rPr>
        <w:t>горы Ума»</w:t>
      </w:r>
      <w:r>
        <w:rPr>
          <w:rFonts w:ascii="Times New Roman" w:hAnsi="Times New Roman" w:cs="Times New Roman"/>
          <w:sz w:val="28"/>
          <w:szCs w:val="28"/>
        </w:rPr>
        <w:t xml:space="preserve"> надо выполнить (дифференцированную) проверочную работу.</w:t>
      </w:r>
    </w:p>
    <w:tbl>
      <w:tblPr>
        <w:tblStyle w:val="a7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90790" w:rsidTr="00C90790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1.Найдите значение выражения: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)</m:t>
              </m:r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:</m:t>
              </m:r>
              <w:proofErr w:type="gramEnd"/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метра меньше первой. Найти периметр и площадь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прямоугольника.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7 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 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proofErr w:type="gram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1.Найдите значение выражения: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)</m:t>
              </m:r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:</m:t>
              </m:r>
              <w:proofErr w:type="gramEnd"/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метра больше первой.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Найти периметр и площадь прямоугольника.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3.Решите уравнение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∙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</w:p>
        </w:tc>
      </w:tr>
      <w:tr w:rsidR="00C90790" w:rsidTr="00C90790">
        <w:trPr>
          <w:trHeight w:val="2631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 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1.Найдите значение выражения: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20</m:t>
                  </m:r>
                </m:den>
              </m:f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  <w:proofErr w:type="gramEnd"/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∙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21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метра меньше первой. Найти периметр и площадь прямоугольника.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3.Решите уравнение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8 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)∙х=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20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 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proofErr w:type="gramEnd"/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1.Найдите значение выражения: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  <w:proofErr w:type="gramEnd"/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20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18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 больше первой. Найти периметр и площадь прямоугольника.</w:t>
            </w:r>
          </w:p>
          <w:p w:rsidR="00C90790" w:rsidRDefault="00C907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3.Решите уравнение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)∙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</w:p>
        </w:tc>
      </w:tr>
      <w:bookmarkEnd w:id="0"/>
    </w:tbl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790" w:rsidRDefault="00C90790" w:rsidP="00C907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Домашнее задание: усвоение ведущих идей и основных теорий.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11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Последняя остановка в «</w:t>
      </w:r>
      <w:r>
        <w:rPr>
          <w:rFonts w:ascii="Times New Roman" w:hAnsi="Times New Roman" w:cs="Times New Roman"/>
          <w:b/>
          <w:sz w:val="28"/>
          <w:szCs w:val="28"/>
        </w:rPr>
        <w:t>лесу Сказочном»</w:t>
      </w:r>
      <w:r>
        <w:rPr>
          <w:rFonts w:ascii="Times New Roman" w:hAnsi="Times New Roman" w:cs="Times New Roman"/>
          <w:sz w:val="28"/>
          <w:szCs w:val="28"/>
        </w:rPr>
        <w:t>. Учащимся предлагается дома выполнить № 925(б, в)    и составить кроссворд или написать сказку о «стране Обыкновенные дроби».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8. Рефлексия урока.</w:t>
      </w:r>
    </w:p>
    <w:p w:rsidR="00C90790" w:rsidRDefault="00C90790" w:rsidP="00C907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9. Подведение итогов урока.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12.</w:t>
      </w:r>
    </w:p>
    <w:p w:rsidR="00DD059E" w:rsidRDefault="00DD059E"/>
    <w:sectPr w:rsidR="00DD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90"/>
    <w:rsid w:val="00C90790"/>
    <w:rsid w:val="00D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07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790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C9079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07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790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C9079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2015-09-14T10:00:00Z</dcterms:created>
  <dcterms:modified xsi:type="dcterms:W3CDTF">2015-09-14T10:02:00Z</dcterms:modified>
</cp:coreProperties>
</file>