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7D" w:rsidRPr="006D187D" w:rsidRDefault="006D187D" w:rsidP="000D4B71">
      <w:pPr>
        <w:spacing w:after="200"/>
        <w:jc w:val="right"/>
        <w:rPr>
          <w:rFonts w:ascii="Times New Roman" w:eastAsia="Calibri" w:hAnsi="Times New Roman" w:cs="Times New Roman"/>
        </w:rPr>
      </w:pPr>
      <w:bookmarkStart w:id="0" w:name="_GoBack"/>
      <w:r w:rsidRPr="006D187D">
        <w:rPr>
          <w:rFonts w:ascii="Times New Roman" w:eastAsia="Calibri" w:hAnsi="Times New Roman" w:cs="Times New Roman"/>
        </w:rPr>
        <w:t>Маркова Т.В.</w:t>
      </w:r>
      <w:r>
        <w:rPr>
          <w:rFonts w:ascii="Times New Roman" w:eastAsia="Calibri" w:hAnsi="Times New Roman" w:cs="Times New Roman"/>
        </w:rPr>
        <w:t xml:space="preserve">, </w:t>
      </w:r>
      <w:r w:rsidRPr="006D187D">
        <w:rPr>
          <w:rFonts w:ascii="Times New Roman" w:eastAsia="Calibri" w:hAnsi="Times New Roman" w:cs="Times New Roman"/>
        </w:rPr>
        <w:t>учитель математики</w:t>
      </w:r>
    </w:p>
    <w:p w:rsidR="006D187D" w:rsidRPr="006D187D" w:rsidRDefault="006D187D" w:rsidP="000D4B71">
      <w:pPr>
        <w:spacing w:after="200"/>
        <w:jc w:val="right"/>
        <w:rPr>
          <w:rFonts w:ascii="Times New Roman" w:eastAsia="Calibri" w:hAnsi="Times New Roman" w:cs="Times New Roman"/>
        </w:rPr>
      </w:pPr>
      <w:r w:rsidRPr="006D187D">
        <w:rPr>
          <w:rFonts w:ascii="Times New Roman" w:eastAsia="Calibri" w:hAnsi="Times New Roman" w:cs="Times New Roman"/>
        </w:rPr>
        <w:t xml:space="preserve">МБОУ города Дубны МО лицей №6 имени академика </w:t>
      </w:r>
      <w:proofErr w:type="spellStart"/>
      <w:r w:rsidRPr="006D187D">
        <w:rPr>
          <w:rFonts w:ascii="Times New Roman" w:eastAsia="Calibri" w:hAnsi="Times New Roman" w:cs="Times New Roman"/>
        </w:rPr>
        <w:t>Г.Н.Флерова</w:t>
      </w:r>
      <w:proofErr w:type="spellEnd"/>
    </w:p>
    <w:bookmarkEnd w:id="0"/>
    <w:p w:rsidR="000D4B71" w:rsidRPr="000D4B71" w:rsidRDefault="000D4B71" w:rsidP="000D4B7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0D4B71" w:rsidRPr="000D4B71" w:rsidRDefault="000D4B71" w:rsidP="000D4B7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D4B7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Задачей воспитателя и учителя остается приобщить всякого ребенка к общечеловеческому развитию и сделать из него человека раньше, чем им овладеют гражданские отношения.</w:t>
      </w:r>
    </w:p>
    <w:p w:rsidR="000D4B71" w:rsidRPr="000D4B71" w:rsidRDefault="000D4B71" w:rsidP="000D4B71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0D4B71">
        <w:rPr>
          <w:rFonts w:ascii="Times New Roman" w:eastAsia="Times New Roman" w:hAnsi="Times New Roman" w:cs="Times New Roman"/>
          <w:i/>
          <w:iCs/>
          <w:lang w:eastAsia="ru-RU"/>
        </w:rPr>
        <w:t xml:space="preserve">А. </w:t>
      </w:r>
      <w:proofErr w:type="spellStart"/>
      <w:r w:rsidRPr="000D4B71">
        <w:rPr>
          <w:rFonts w:ascii="Times New Roman" w:eastAsia="Times New Roman" w:hAnsi="Times New Roman" w:cs="Times New Roman"/>
          <w:i/>
          <w:iCs/>
          <w:lang w:eastAsia="ru-RU"/>
        </w:rPr>
        <w:t>Дистервег</w:t>
      </w:r>
      <w:proofErr w:type="spellEnd"/>
    </w:p>
    <w:p w:rsidR="002516FF" w:rsidRPr="000D4B71" w:rsidRDefault="002516FF" w:rsidP="000D4B71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4B71">
        <w:rPr>
          <w:rFonts w:ascii="Times New Roman" w:hAnsi="Times New Roman" w:cs="Times New Roman"/>
          <w:b/>
          <w:sz w:val="24"/>
          <w:szCs w:val="24"/>
        </w:rPr>
        <w:t>"Создание условий для формирования личности ребенка"</w:t>
      </w:r>
    </w:p>
    <w:p w:rsidR="000D4B71" w:rsidRDefault="000D4B71" w:rsidP="000D4B71">
      <w:pPr>
        <w:spacing w:line="360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>Задача школы – воспитание человека, умеющего ставить перед собой достижимые цели, выбирать оптимальный путь их достижения, анализировать результаты деятельности, извлекать уроки из неудач и брать на себя ответственность за свои поступки. Школа, на мой взгляд, должна направить свои усилия на развитие способностей, трудовой мотивации и жизненных ценностей своих учеников.</w:t>
      </w:r>
      <w:r>
        <w:rPr>
          <w:rFonts w:ascii="Times New Roman" w:hAnsi="Times New Roman" w:cs="Times New Roman"/>
        </w:rPr>
        <w:t xml:space="preserve"> </w:t>
      </w:r>
    </w:p>
    <w:p w:rsidR="000D4B71" w:rsidRDefault="000D4B71" w:rsidP="000D4B71">
      <w:pPr>
        <w:spacing w:line="360" w:lineRule="auto"/>
        <w:ind w:firstLine="708"/>
        <w:rPr>
          <w:rFonts w:ascii="Times New Roman" w:hAnsi="Times New Roman" w:cs="Times New Roman"/>
          <w:b/>
          <w:bCs/>
        </w:rPr>
      </w:pPr>
      <w:r w:rsidRPr="000D4B71">
        <w:rPr>
          <w:rFonts w:ascii="Times New Roman" w:hAnsi="Times New Roman" w:cs="Times New Roman"/>
          <w:b/>
          <w:bCs/>
        </w:rPr>
        <w:t xml:space="preserve">Классный руководитель – педагог, создающий условия для индивидуального самовыражения каждого учащегося и осуществляющий индивидуальный корректив разностороннего развития каждой личности. </w:t>
      </w:r>
    </w:p>
    <w:p w:rsidR="009732F6" w:rsidRDefault="002516FF" w:rsidP="000D4B71">
      <w:pPr>
        <w:spacing w:line="360" w:lineRule="auto"/>
        <w:ind w:firstLine="708"/>
        <w:rPr>
          <w:rFonts w:ascii="Times New Roman" w:hAnsi="Times New Roman" w:cs="Times New Roman"/>
        </w:rPr>
      </w:pPr>
      <w:r w:rsidRPr="002516FF">
        <w:rPr>
          <w:rFonts w:ascii="Times New Roman" w:hAnsi="Times New Roman" w:cs="Times New Roman"/>
        </w:rPr>
        <w:t>Главная воспитательная задача руководителя класса — создание условий для развития индивидуальных способностей каждого ребёнка, их совершенствование в условиях школьного образовательного процесса. И каким</w:t>
      </w:r>
      <w:r w:rsidR="00061F5E">
        <w:rPr>
          <w:rFonts w:ascii="Times New Roman" w:hAnsi="Times New Roman" w:cs="Times New Roman"/>
        </w:rPr>
        <w:t>и</w:t>
      </w:r>
      <w:r w:rsidRPr="002516FF">
        <w:rPr>
          <w:rFonts w:ascii="Times New Roman" w:hAnsi="Times New Roman" w:cs="Times New Roman"/>
        </w:rPr>
        <w:t xml:space="preserve"> бы </w:t>
      </w:r>
      <w:r w:rsidR="00061F5E">
        <w:rPr>
          <w:rFonts w:ascii="Times New Roman" w:hAnsi="Times New Roman" w:cs="Times New Roman"/>
        </w:rPr>
        <w:t xml:space="preserve">ни были успехи </w:t>
      </w:r>
      <w:r w:rsidRPr="002516FF">
        <w:rPr>
          <w:rFonts w:ascii="Times New Roman" w:hAnsi="Times New Roman" w:cs="Times New Roman"/>
        </w:rPr>
        <w:t>ученик</w:t>
      </w:r>
      <w:r w:rsidR="00061F5E">
        <w:rPr>
          <w:rFonts w:ascii="Times New Roman" w:hAnsi="Times New Roman" w:cs="Times New Roman"/>
        </w:rPr>
        <w:t>а</w:t>
      </w:r>
      <w:r w:rsidRPr="002516FF">
        <w:rPr>
          <w:rFonts w:ascii="Times New Roman" w:hAnsi="Times New Roman" w:cs="Times New Roman"/>
        </w:rPr>
        <w:t xml:space="preserve"> в учёбе - отличником или « серым» троечником – для учителя он должен быть  яркой, индивидуальной школьной личностью, и в школе его место для самовыражения и самореализации. </w:t>
      </w:r>
    </w:p>
    <w:p w:rsidR="002516FF" w:rsidRPr="002516FF" w:rsidRDefault="002516FF" w:rsidP="000D4B71">
      <w:pPr>
        <w:spacing w:line="360" w:lineRule="auto"/>
        <w:ind w:firstLine="708"/>
        <w:rPr>
          <w:rFonts w:ascii="Times New Roman" w:hAnsi="Times New Roman" w:cs="Times New Roman"/>
        </w:rPr>
      </w:pPr>
      <w:r w:rsidRPr="002516FF">
        <w:rPr>
          <w:rFonts w:ascii="Times New Roman" w:hAnsi="Times New Roman" w:cs="Times New Roman"/>
        </w:rPr>
        <w:t xml:space="preserve">Классный руководитель — профессионал-педагог, который организует систему отношений между школой и ребенком через разнообразные виды воспитывающей деятельности классного коллектива, создает условия для индивидуального самовыражения каждого ученика и осуществляет свою деятельность в единой системе учебно-воспитательной работы школы. </w:t>
      </w:r>
    </w:p>
    <w:p w:rsidR="002516FF" w:rsidRPr="002516FF" w:rsidRDefault="002516FF" w:rsidP="000D4B71">
      <w:pPr>
        <w:spacing w:line="360" w:lineRule="auto"/>
        <w:ind w:firstLine="708"/>
        <w:rPr>
          <w:rFonts w:ascii="Times New Roman" w:hAnsi="Times New Roman" w:cs="Times New Roman"/>
        </w:rPr>
      </w:pPr>
      <w:r w:rsidRPr="002516FF">
        <w:rPr>
          <w:rFonts w:ascii="Times New Roman" w:hAnsi="Times New Roman" w:cs="Times New Roman"/>
        </w:rPr>
        <w:t xml:space="preserve">В настоящее время  выделяют несколько ведущих функций: </w:t>
      </w:r>
    </w:p>
    <w:p w:rsidR="002516FF" w:rsidRDefault="00061F5E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r w:rsidR="002516FF" w:rsidRPr="00F12D7F">
        <w:rPr>
          <w:rFonts w:ascii="Times New Roman" w:hAnsi="Times New Roman" w:cs="Times New Roman"/>
          <w:b/>
        </w:rPr>
        <w:t>контролер</w:t>
      </w:r>
      <w:r w:rsidR="002516FF" w:rsidRPr="002516FF">
        <w:rPr>
          <w:rFonts w:ascii="Times New Roman" w:hAnsi="Times New Roman" w:cs="Times New Roman"/>
        </w:rPr>
        <w:t>», обеспечивающий включение учащихся в учебно-воспитательный процесс (</w:t>
      </w:r>
      <w:proofErr w:type="gramStart"/>
      <w:r w:rsidR="002516FF" w:rsidRPr="002516FF">
        <w:rPr>
          <w:rFonts w:ascii="Times New Roman" w:hAnsi="Times New Roman" w:cs="Times New Roman"/>
        </w:rPr>
        <w:t>контроль за</w:t>
      </w:r>
      <w:proofErr w:type="gramEnd"/>
      <w:r w:rsidR="002516FF" w:rsidRPr="00251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внешним видом, </w:t>
      </w:r>
      <w:r w:rsidR="002516FF" w:rsidRPr="002516FF">
        <w:rPr>
          <w:rFonts w:ascii="Times New Roman" w:hAnsi="Times New Roman" w:cs="Times New Roman"/>
        </w:rPr>
        <w:t>посе</w:t>
      </w:r>
      <w:r w:rsidR="00F36CF8">
        <w:rPr>
          <w:rFonts w:ascii="Times New Roman" w:hAnsi="Times New Roman" w:cs="Times New Roman"/>
        </w:rPr>
        <w:t>щением, поведением, дежурством,</w:t>
      </w:r>
      <w:r w:rsidR="002516FF" w:rsidRPr="002516FF">
        <w:rPr>
          <w:rFonts w:ascii="Times New Roman" w:hAnsi="Times New Roman" w:cs="Times New Roman"/>
        </w:rPr>
        <w:t xml:space="preserve"> выяснение отношений с родителями, индивидуальная работа с учащимися, игнорирующими учеб</w:t>
      </w:r>
      <w:r w:rsidR="00F36CF8">
        <w:rPr>
          <w:rFonts w:ascii="Times New Roman" w:hAnsi="Times New Roman" w:cs="Times New Roman"/>
        </w:rPr>
        <w:t xml:space="preserve">но-воспитательный процесс). </w:t>
      </w:r>
      <w:r>
        <w:rPr>
          <w:rFonts w:ascii="Times New Roman" w:hAnsi="Times New Roman" w:cs="Times New Roman"/>
        </w:rPr>
        <w:t>Только единство требований к ученику создает благоприятную атмосферу для развития и каждого ученика, позволяет проявлять самовыражение не в цвете волос, а в реализации личных способностей.</w:t>
      </w:r>
    </w:p>
    <w:p w:rsidR="00A272AA" w:rsidRPr="00A272AA" w:rsidRDefault="00061F5E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r w:rsidR="002516FF" w:rsidRPr="00545B5A">
        <w:rPr>
          <w:rFonts w:ascii="Times New Roman" w:hAnsi="Times New Roman" w:cs="Times New Roman"/>
          <w:b/>
        </w:rPr>
        <w:t>проводник по стране знаний</w:t>
      </w:r>
      <w:r w:rsidR="002516FF" w:rsidRPr="002516FF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который </w:t>
      </w:r>
      <w:r w:rsidR="002516FF" w:rsidRPr="002516FF">
        <w:rPr>
          <w:rFonts w:ascii="Times New Roman" w:hAnsi="Times New Roman" w:cs="Times New Roman"/>
        </w:rPr>
        <w:t>созда</w:t>
      </w:r>
      <w:r>
        <w:rPr>
          <w:rFonts w:ascii="Times New Roman" w:hAnsi="Times New Roman" w:cs="Times New Roman"/>
        </w:rPr>
        <w:t>ет</w:t>
      </w:r>
      <w:r w:rsidR="002516FF" w:rsidRPr="002516FF">
        <w:rPr>
          <w:rFonts w:ascii="Times New Roman" w:hAnsi="Times New Roman" w:cs="Times New Roman"/>
        </w:rPr>
        <w:t xml:space="preserve"> условия для развития познавательного интереса и желания учиться</w:t>
      </w:r>
      <w:r>
        <w:rPr>
          <w:rFonts w:ascii="Times New Roman" w:hAnsi="Times New Roman" w:cs="Times New Roman"/>
        </w:rPr>
        <w:t xml:space="preserve">. В его обязанности входит  </w:t>
      </w:r>
      <w:r w:rsidR="002516FF" w:rsidRPr="002516FF">
        <w:rPr>
          <w:rFonts w:ascii="Times New Roman" w:hAnsi="Times New Roman" w:cs="Times New Roman"/>
        </w:rPr>
        <w:t>информирование учащихся и родителей об особенностях школы и ее требованиях к обучающимся; проведение воспитательных мероприятий познавательного характера; оказание помощи учащимся в самообразовании; координация усилий все</w:t>
      </w:r>
      <w:r>
        <w:rPr>
          <w:rFonts w:ascii="Times New Roman" w:hAnsi="Times New Roman" w:cs="Times New Roman"/>
        </w:rPr>
        <w:t xml:space="preserve">х учителей, работающих в классе. </w:t>
      </w:r>
      <w:r w:rsidR="00A272AA" w:rsidRPr="00A272AA">
        <w:rPr>
          <w:rFonts w:ascii="Times New Roman" w:hAnsi="Times New Roman" w:cs="Times New Roman"/>
        </w:rPr>
        <w:t xml:space="preserve">С точки зрения индивидуального развития каждого ребенка </w:t>
      </w:r>
      <w:r w:rsidR="007720AD">
        <w:rPr>
          <w:rFonts w:ascii="Times New Roman" w:hAnsi="Times New Roman" w:cs="Times New Roman"/>
        </w:rPr>
        <w:t xml:space="preserve">очень важен </w:t>
      </w:r>
      <w:r w:rsidR="00A272AA" w:rsidRPr="00A272AA">
        <w:rPr>
          <w:rFonts w:ascii="Times New Roman" w:hAnsi="Times New Roman" w:cs="Times New Roman"/>
        </w:rPr>
        <w:t>вопрос о формировании положительной мотивации учения</w:t>
      </w:r>
      <w:r w:rsidR="007720AD">
        <w:rPr>
          <w:rFonts w:ascii="Times New Roman" w:hAnsi="Times New Roman" w:cs="Times New Roman"/>
        </w:rPr>
        <w:t>.</w:t>
      </w:r>
      <w:r w:rsidR="00A272AA" w:rsidRPr="00A272AA">
        <w:rPr>
          <w:rFonts w:ascii="Times New Roman" w:hAnsi="Times New Roman" w:cs="Times New Roman"/>
        </w:rPr>
        <w:t xml:space="preserve"> </w:t>
      </w:r>
      <w:r w:rsidR="007720AD">
        <w:rPr>
          <w:rFonts w:ascii="Times New Roman" w:hAnsi="Times New Roman" w:cs="Times New Roman"/>
        </w:rPr>
        <w:t>Традиционно помогает</w:t>
      </w:r>
      <w:r w:rsidR="00A272AA" w:rsidRPr="00A272AA">
        <w:rPr>
          <w:rFonts w:ascii="Times New Roman" w:hAnsi="Times New Roman" w:cs="Times New Roman"/>
        </w:rPr>
        <w:t xml:space="preserve"> “Личн</w:t>
      </w:r>
      <w:r w:rsidR="007720AD">
        <w:rPr>
          <w:rFonts w:ascii="Times New Roman" w:hAnsi="Times New Roman" w:cs="Times New Roman"/>
        </w:rPr>
        <w:t xml:space="preserve">ый план улучшения успеваемости”, который </w:t>
      </w:r>
      <w:r w:rsidR="00A272AA" w:rsidRPr="00A272AA">
        <w:rPr>
          <w:rFonts w:ascii="Times New Roman" w:hAnsi="Times New Roman" w:cs="Times New Roman"/>
        </w:rPr>
        <w:t xml:space="preserve">представляет собой обязательство, </w:t>
      </w:r>
      <w:r w:rsidR="007720AD">
        <w:rPr>
          <w:rFonts w:ascii="Times New Roman" w:hAnsi="Times New Roman" w:cs="Times New Roman"/>
        </w:rPr>
        <w:t>взятое самим</w:t>
      </w:r>
      <w:r w:rsidR="00A272AA" w:rsidRPr="00A272AA">
        <w:rPr>
          <w:rFonts w:ascii="Times New Roman" w:hAnsi="Times New Roman" w:cs="Times New Roman"/>
        </w:rPr>
        <w:t xml:space="preserve"> ученик</w:t>
      </w:r>
      <w:r w:rsidR="007720AD">
        <w:rPr>
          <w:rFonts w:ascii="Times New Roman" w:hAnsi="Times New Roman" w:cs="Times New Roman"/>
        </w:rPr>
        <w:t>ом</w:t>
      </w:r>
      <w:r w:rsidR="00A272AA" w:rsidRPr="00A272AA">
        <w:rPr>
          <w:rFonts w:ascii="Times New Roman" w:hAnsi="Times New Roman" w:cs="Times New Roman"/>
        </w:rPr>
        <w:t xml:space="preserve"> на ближайшую четверть по исправлению или подтверждению своей оценки по каждому учебному предмету. Записывается в виде сравнительной таблицы. С целью избежать невыполнимых обязательств индивидуально обсуждается каждое решение, </w:t>
      </w:r>
      <w:r w:rsidR="00A272AA" w:rsidRPr="00A272AA">
        <w:rPr>
          <w:rFonts w:ascii="Times New Roman" w:hAnsi="Times New Roman" w:cs="Times New Roman"/>
        </w:rPr>
        <w:lastRenderedPageBreak/>
        <w:t xml:space="preserve">проводятся консультации с учителями-предметниками и родителями. Рядом с обязательством выписываются текущие оценки. Обязательным условием является наличие этого плана над учебным местом ученика, когда он делает уроки. Ребятам 7-9 классов эта идея всегда нравилась, но </w:t>
      </w:r>
      <w:r w:rsidR="007720AD">
        <w:rPr>
          <w:rFonts w:ascii="Times New Roman" w:hAnsi="Times New Roman" w:cs="Times New Roman"/>
        </w:rPr>
        <w:t>с данным классом мы вынуждены были применить данную форму работы уже в 6 классе.</w:t>
      </w:r>
    </w:p>
    <w:p w:rsidR="00A272AA" w:rsidRPr="00A272AA" w:rsidRDefault="00A272AA" w:rsidP="000D4B71">
      <w:pPr>
        <w:spacing w:line="360" w:lineRule="auto"/>
        <w:ind w:firstLine="708"/>
        <w:rPr>
          <w:rFonts w:ascii="Times New Roman" w:hAnsi="Times New Roman" w:cs="Times New Roman"/>
        </w:rPr>
      </w:pPr>
      <w:r w:rsidRPr="00A272AA">
        <w:rPr>
          <w:rFonts w:ascii="Times New Roman" w:hAnsi="Times New Roman" w:cs="Times New Roman"/>
        </w:rPr>
        <w:t xml:space="preserve">Конечно, в старших классах оценка может быть стимулом, но наибольшего эффекта можно добиться, только если ученик уже определился в выборе своей будущей специальности. Каждый из нас сам или привлекая к работе школьную психологическую службу, уделяет внимание вопросам профориентации. По рекомендации школьного психолога я ознакомилась с методикой изображения “Полигона профессиональных предпочтений”, который наглядно показывает не только отношение испытуемого к различным типам профессий, но и умения ученика, а также его желание заниматься конкретным видом профессиональной деятельности. Выполнение этой методики занимает у ученика достаточно много времени, что следует учесть, приступая к ней, но и обработку результатов испытуемый проводит сам, а значит и с результатом знакомится сразу. Результат изображается в виде многоугольника, величина которого, ко всему прочему, характеризует широту интересов испытуемого. Таким образом, каждый ученик наглядно может сопоставить свои желания с возможностями. Примечательно, что ученики, у которых многоугольники оказались небольшими по площади, что свидетельствовало об узости их интересов, действительно задумались над этим. С результатами знакомятся и родители, причем наибольший их интерес вызывают умения и желания их ребенка. Методику следует использовать в начале работы по профориентации со старшеклассниками (предпочтительно с </w:t>
      </w:r>
      <w:r w:rsidR="007720AD">
        <w:rPr>
          <w:rFonts w:ascii="Times New Roman" w:hAnsi="Times New Roman" w:cs="Times New Roman"/>
        </w:rPr>
        <w:t>8-</w:t>
      </w:r>
      <w:r w:rsidRPr="00A272AA">
        <w:rPr>
          <w:rFonts w:ascii="Times New Roman" w:hAnsi="Times New Roman" w:cs="Times New Roman"/>
        </w:rPr>
        <w:t xml:space="preserve">9 класс), т. к. она дает только ориентировочные данные о профессиональной направленности учащихся, поэтому требуется дополнительная работа психолога. </w:t>
      </w:r>
    </w:p>
    <w:p w:rsidR="009732F6" w:rsidRDefault="00061F5E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r w:rsidR="002516FF" w:rsidRPr="00F12D7F">
        <w:rPr>
          <w:rFonts w:ascii="Times New Roman" w:hAnsi="Times New Roman" w:cs="Times New Roman"/>
          <w:b/>
        </w:rPr>
        <w:t>нравственный наставник</w:t>
      </w:r>
      <w:r w:rsidR="002516FF" w:rsidRPr="002516FF">
        <w:rPr>
          <w:rFonts w:ascii="Times New Roman" w:hAnsi="Times New Roman" w:cs="Times New Roman"/>
        </w:rPr>
        <w:t xml:space="preserve">», содействующий соблюдению учащимися норм и правил, разрешению возникающих </w:t>
      </w:r>
      <w:proofErr w:type="gramStart"/>
      <w:r w:rsidR="002516FF" w:rsidRPr="002516FF">
        <w:rPr>
          <w:rFonts w:ascii="Times New Roman" w:hAnsi="Times New Roman" w:cs="Times New Roman"/>
        </w:rPr>
        <w:t>конфликтов</w:t>
      </w:r>
      <w:proofErr w:type="gramEnd"/>
      <w:r w:rsidR="002516FF" w:rsidRPr="002516FF">
        <w:rPr>
          <w:rFonts w:ascii="Times New Roman" w:hAnsi="Times New Roman" w:cs="Times New Roman"/>
        </w:rPr>
        <w:t xml:space="preserve"> как между учащимися, так и между учащимися и педагогами (обучение этике и этикету; проведение бесед на нравственные, социальные, правовые темы; оценка поступков учеников; индивидуальная работа с учащимися, нарушающими нормы поведения в образовательном учр</w:t>
      </w:r>
      <w:r w:rsidR="00F12D7F">
        <w:rPr>
          <w:rFonts w:ascii="Times New Roman" w:hAnsi="Times New Roman" w:cs="Times New Roman"/>
        </w:rPr>
        <w:t xml:space="preserve">еждении). </w:t>
      </w:r>
      <w:r w:rsidR="009732F6" w:rsidRPr="009732F6">
        <w:rPr>
          <w:rFonts w:ascii="Times New Roman" w:hAnsi="Times New Roman" w:cs="Times New Roman"/>
        </w:rPr>
        <w:t xml:space="preserve">На мой взгляд, все мероприятия помощи ученику должны быть направлены на гармонизацию внутреннего мира личности. Перед классным руководителем стоят такие важные задачи, как обогащение эмоционального мира учащихся нравственными переживаниями и формирование у них нравственных чувств; развитие способностей понимать принципы терпимости и применять их в повседневной жизни. Хотелось бы помочь детям сохранить в сердце свет добра и любви. Чтобы избежать малоэффективных методов прямого педагогического влияния, мне очень помогает метафорический язык сказки, который позволяет говорить с ребятами о любой проблеме. Замечу, что даже самые подвижные и неусидчивые ученики очень любят слушать сказки или интересные истории,  поэтому совершенно не приходится применять авторитарные методы воздействия с целью призвать моих сорванцов к порядку. Кроме того, </w:t>
      </w:r>
      <w:proofErr w:type="spellStart"/>
      <w:r w:rsidR="009732F6" w:rsidRPr="009732F6">
        <w:rPr>
          <w:rFonts w:ascii="Times New Roman" w:hAnsi="Times New Roman" w:cs="Times New Roman"/>
        </w:rPr>
        <w:t>сказкотерапия</w:t>
      </w:r>
      <w:proofErr w:type="spellEnd"/>
      <w:r w:rsidR="009732F6" w:rsidRPr="009732F6">
        <w:rPr>
          <w:rFonts w:ascii="Times New Roman" w:hAnsi="Times New Roman" w:cs="Times New Roman"/>
        </w:rPr>
        <w:t xml:space="preserve">, на мой взгляд, удачно сочетается с театром спонтанности Я. Морено, о котором я прочитала в №7 “Классное руководство и воспитание школьников” за 2007 год. Ребята разыгрывали события сказки, стараясь не скрыть конфликт, а творчески разрешить его. Такой опыт особенно необходим человеку в подростковом возрасте, когда он теряется и не всегда понимает, что с ним происходит. </w:t>
      </w:r>
      <w:r w:rsidR="009732F6" w:rsidRPr="00545B5A">
        <w:rPr>
          <w:rFonts w:ascii="Times New Roman" w:hAnsi="Times New Roman" w:cs="Times New Roman"/>
          <w:b/>
          <w:i/>
        </w:rPr>
        <w:t>Психологический классный час</w:t>
      </w:r>
      <w:r w:rsidR="009732F6" w:rsidRPr="009732F6">
        <w:rPr>
          <w:rFonts w:ascii="Times New Roman" w:hAnsi="Times New Roman" w:cs="Times New Roman"/>
        </w:rPr>
        <w:t xml:space="preserve"> способствует сплочению коллектива, стимулирует способность к размышлению, проводит </w:t>
      </w:r>
      <w:r w:rsidR="009732F6" w:rsidRPr="009732F6">
        <w:rPr>
          <w:rFonts w:ascii="Times New Roman" w:hAnsi="Times New Roman" w:cs="Times New Roman"/>
        </w:rPr>
        <w:lastRenderedPageBreak/>
        <w:t xml:space="preserve">профилактику и работает на перспективу, эффективно помогает снять остроту проблемы, не требует длительной подготовки и имеет доступную форму подачи информации. Опыт показывает, что планировать такие классные часы можно от 1 раза в месяц, до 1 раза в четверть, а короткие рассказы уместно прочитать в конце любого классного собрания с целью дать ребятам информацию к размышлению. Психолог, работающий по методу </w:t>
      </w:r>
      <w:proofErr w:type="spellStart"/>
      <w:r w:rsidR="009732F6" w:rsidRPr="009732F6">
        <w:rPr>
          <w:rFonts w:ascii="Times New Roman" w:hAnsi="Times New Roman" w:cs="Times New Roman"/>
        </w:rPr>
        <w:t>сказкотерапии</w:t>
      </w:r>
      <w:proofErr w:type="spellEnd"/>
      <w:r w:rsidR="009732F6" w:rsidRPr="009732F6">
        <w:rPr>
          <w:rFonts w:ascii="Times New Roman" w:hAnsi="Times New Roman" w:cs="Times New Roman"/>
        </w:rPr>
        <w:t xml:space="preserve">, как правило, сам сочиняет сказки для своих слушателей, мне в этой работе помогает методическое пособие Н.Н. </w:t>
      </w:r>
      <w:proofErr w:type="spellStart"/>
      <w:r w:rsidR="009732F6" w:rsidRPr="009732F6">
        <w:rPr>
          <w:rFonts w:ascii="Times New Roman" w:hAnsi="Times New Roman" w:cs="Times New Roman"/>
        </w:rPr>
        <w:t>Амбросьевой</w:t>
      </w:r>
      <w:proofErr w:type="spellEnd"/>
      <w:r w:rsidR="009732F6" w:rsidRPr="009732F6">
        <w:rPr>
          <w:rFonts w:ascii="Times New Roman" w:hAnsi="Times New Roman" w:cs="Times New Roman"/>
        </w:rPr>
        <w:t xml:space="preserve">  “Классный час с психологом: </w:t>
      </w:r>
      <w:proofErr w:type="spellStart"/>
      <w:r w:rsidR="009732F6" w:rsidRPr="009732F6">
        <w:rPr>
          <w:rFonts w:ascii="Times New Roman" w:hAnsi="Times New Roman" w:cs="Times New Roman"/>
        </w:rPr>
        <w:t>сказкотерапия</w:t>
      </w:r>
      <w:proofErr w:type="spellEnd"/>
      <w:r w:rsidR="009732F6" w:rsidRPr="009732F6">
        <w:rPr>
          <w:rFonts w:ascii="Times New Roman" w:hAnsi="Times New Roman" w:cs="Times New Roman"/>
        </w:rPr>
        <w:t xml:space="preserve"> для школьников” и сборники рассказов для детей, составленные Б.А. </w:t>
      </w:r>
      <w:proofErr w:type="spellStart"/>
      <w:r w:rsidR="009732F6" w:rsidRPr="009732F6">
        <w:rPr>
          <w:rFonts w:ascii="Times New Roman" w:hAnsi="Times New Roman" w:cs="Times New Roman"/>
        </w:rPr>
        <w:t>Ганаго</w:t>
      </w:r>
      <w:proofErr w:type="spellEnd"/>
      <w:r w:rsidR="009732F6" w:rsidRPr="009732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5ом классе неоценим</w:t>
      </w:r>
      <w:r w:rsidR="000A5065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помощь в разрешении конфликтов и </w:t>
      </w:r>
      <w:r w:rsidR="000A5065">
        <w:rPr>
          <w:rFonts w:ascii="Times New Roman" w:hAnsi="Times New Roman" w:cs="Times New Roman"/>
        </w:rPr>
        <w:t>работе по формированию коллектива учащимся класса бала оказана психологом школы Козловой Е.А.</w:t>
      </w:r>
    </w:p>
    <w:p w:rsidR="007720AD" w:rsidRPr="00A70F0D" w:rsidRDefault="00077EC6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сожалению, даже увидев свои негативные стороны</w:t>
      </w:r>
      <w:r w:rsidR="00A70F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некоторые дети совершенно не собираются ничего менять в себе</w:t>
      </w:r>
      <w:r w:rsidR="00A70F0D">
        <w:rPr>
          <w:rFonts w:ascii="Times New Roman" w:hAnsi="Times New Roman" w:cs="Times New Roman"/>
        </w:rPr>
        <w:t xml:space="preserve">. На помощь пришла книга </w:t>
      </w:r>
      <w:r w:rsidR="00A70F0D" w:rsidRPr="00A70F0D">
        <w:rPr>
          <w:rFonts w:ascii="Times New Roman" w:hAnsi="Times New Roman" w:cs="Times New Roman"/>
        </w:rPr>
        <w:t>“</w:t>
      </w:r>
      <w:r w:rsidR="00A70F0D">
        <w:rPr>
          <w:rFonts w:ascii="Times New Roman" w:hAnsi="Times New Roman" w:cs="Times New Roman"/>
        </w:rPr>
        <w:t>Искусство жить с непохожими людьми: тренинг толерантности</w:t>
      </w:r>
      <w:proofErr w:type="gramStart"/>
      <w:r w:rsidR="00A70F0D" w:rsidRPr="00A70F0D">
        <w:rPr>
          <w:rFonts w:ascii="Times New Roman" w:hAnsi="Times New Roman" w:cs="Times New Roman"/>
        </w:rPr>
        <w:t>”</w:t>
      </w:r>
      <w:r w:rsidR="000A5065">
        <w:rPr>
          <w:rFonts w:ascii="Times New Roman" w:hAnsi="Times New Roman" w:cs="Times New Roman"/>
        </w:rPr>
        <w:t>(</w:t>
      </w:r>
      <w:proofErr w:type="gramEnd"/>
      <w:r w:rsidR="000A5065">
        <w:rPr>
          <w:rFonts w:ascii="Times New Roman" w:hAnsi="Times New Roman" w:cs="Times New Roman"/>
        </w:rPr>
        <w:t>издательский дом Московия</w:t>
      </w:r>
      <w:r w:rsidR="000A5065" w:rsidRPr="000A5065">
        <w:rPr>
          <w:rFonts w:ascii="Times New Roman" w:hAnsi="Times New Roman" w:cs="Times New Roman"/>
        </w:rPr>
        <w:t>/</w:t>
      </w:r>
      <w:r w:rsidR="000A5065">
        <w:rPr>
          <w:rFonts w:ascii="Times New Roman" w:hAnsi="Times New Roman" w:cs="Times New Roman"/>
        </w:rPr>
        <w:t xml:space="preserve">под. ред. </w:t>
      </w:r>
      <w:proofErr w:type="spellStart"/>
      <w:r w:rsidR="000A5065">
        <w:rPr>
          <w:rFonts w:ascii="Times New Roman" w:hAnsi="Times New Roman" w:cs="Times New Roman"/>
        </w:rPr>
        <w:t>А.Г.Асмолова</w:t>
      </w:r>
      <w:proofErr w:type="spellEnd"/>
      <w:r w:rsidR="000A5065">
        <w:rPr>
          <w:rFonts w:ascii="Times New Roman" w:hAnsi="Times New Roman" w:cs="Times New Roman"/>
        </w:rPr>
        <w:t xml:space="preserve">, </w:t>
      </w:r>
      <w:proofErr w:type="spellStart"/>
      <w:r w:rsidR="000A5065">
        <w:rPr>
          <w:rFonts w:ascii="Times New Roman" w:hAnsi="Times New Roman" w:cs="Times New Roman"/>
        </w:rPr>
        <w:t>Г.У.Солдатовой</w:t>
      </w:r>
      <w:proofErr w:type="spellEnd"/>
      <w:r w:rsidR="000A5065">
        <w:rPr>
          <w:rFonts w:ascii="Times New Roman" w:hAnsi="Times New Roman" w:cs="Times New Roman"/>
        </w:rPr>
        <w:t xml:space="preserve">, А.В. </w:t>
      </w:r>
      <w:proofErr w:type="spellStart"/>
      <w:r w:rsidR="000A5065">
        <w:rPr>
          <w:rFonts w:ascii="Times New Roman" w:hAnsi="Times New Roman" w:cs="Times New Roman"/>
        </w:rPr>
        <w:t>Макарчук</w:t>
      </w:r>
      <w:proofErr w:type="spellEnd"/>
      <w:r w:rsidR="000A5065">
        <w:rPr>
          <w:rFonts w:ascii="Times New Roman" w:hAnsi="Times New Roman" w:cs="Times New Roman"/>
        </w:rPr>
        <w:t>)</w:t>
      </w:r>
      <w:r w:rsidR="00A70F0D">
        <w:rPr>
          <w:rFonts w:ascii="Times New Roman" w:hAnsi="Times New Roman" w:cs="Times New Roman"/>
        </w:rPr>
        <w:t>. Издание посвящено развитию толерантности у подростков, состоит из четырех разделов, все упражнения и игры снабжены соответствующими рекомендациями и специальными приложениями, помогающими в их проведении.</w:t>
      </w:r>
      <w:r w:rsidR="000A5065" w:rsidRPr="000A5065">
        <w:rPr>
          <w:rFonts w:ascii="Times New Roman" w:hAnsi="Times New Roman" w:cs="Times New Roman"/>
        </w:rPr>
        <w:t xml:space="preserve"> “</w:t>
      </w:r>
      <w:r w:rsidR="000A5065">
        <w:rPr>
          <w:rFonts w:ascii="Times New Roman" w:hAnsi="Times New Roman" w:cs="Times New Roman"/>
        </w:rPr>
        <w:t>Искусство жить с непохожими людьми</w:t>
      </w:r>
      <w:r w:rsidR="000A5065" w:rsidRPr="000A5065">
        <w:rPr>
          <w:rFonts w:ascii="Times New Roman" w:hAnsi="Times New Roman" w:cs="Times New Roman"/>
        </w:rPr>
        <w:t>”</w:t>
      </w:r>
      <w:r w:rsidR="000A5065">
        <w:rPr>
          <w:rFonts w:ascii="Times New Roman" w:hAnsi="Times New Roman" w:cs="Times New Roman"/>
        </w:rPr>
        <w:t xml:space="preserve"> – это не рассуждение на тему. Это практическое руководство как научить человека жить с теми, кого он не понимает и не принимает.</w:t>
      </w:r>
    </w:p>
    <w:p w:rsidR="002516FF" w:rsidRPr="000A5065" w:rsidRDefault="000A5065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r w:rsidR="002516FF" w:rsidRPr="00F12D7F">
        <w:rPr>
          <w:rFonts w:ascii="Times New Roman" w:hAnsi="Times New Roman" w:cs="Times New Roman"/>
          <w:b/>
        </w:rPr>
        <w:t>носитель культуры</w:t>
      </w:r>
      <w:r w:rsidR="002516FF" w:rsidRPr="002516FF">
        <w:rPr>
          <w:rFonts w:ascii="Times New Roman" w:hAnsi="Times New Roman" w:cs="Times New Roman"/>
        </w:rPr>
        <w:t>», помогающий освоить культурные ценности, на основе которых организован учебно-воспитательный процесс (проведение экскурсий, коллективных походов в музеи, театры, на выставки; организация вечеров и бесед о культуре, культмассо</w:t>
      </w:r>
      <w:r>
        <w:rPr>
          <w:rFonts w:ascii="Times New Roman" w:hAnsi="Times New Roman" w:cs="Times New Roman"/>
        </w:rPr>
        <w:t>вых мероприятий в школе и дома). Большие мои помощники – это родители, которые продумывают</w:t>
      </w:r>
      <w:r w:rsidR="00B01AF3">
        <w:rPr>
          <w:rFonts w:ascii="Times New Roman" w:hAnsi="Times New Roman" w:cs="Times New Roman"/>
        </w:rPr>
        <w:t xml:space="preserve"> тематику каждой поездки, являются инициаторами и организаторами совместных мероприятий, учитывая особенности усваивания информации. </w:t>
      </w:r>
    </w:p>
    <w:p w:rsidR="00A272AA" w:rsidRPr="00A272AA" w:rsidRDefault="000A5065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r w:rsidR="002516FF" w:rsidRPr="00F12D7F">
        <w:rPr>
          <w:rFonts w:ascii="Times New Roman" w:hAnsi="Times New Roman" w:cs="Times New Roman"/>
          <w:b/>
        </w:rPr>
        <w:t>старший товарищ</w:t>
      </w:r>
      <w:r w:rsidR="002516FF" w:rsidRPr="002516FF">
        <w:rPr>
          <w:rFonts w:ascii="Times New Roman" w:hAnsi="Times New Roman" w:cs="Times New Roman"/>
        </w:rPr>
        <w:t>», помогающий включиться в различные виды деятельности, берущий на себя часть заботы об учащихся (формирование коллектива класса, организация коллек</w:t>
      </w:r>
      <w:r w:rsidR="00F12D7F">
        <w:rPr>
          <w:rFonts w:ascii="Times New Roman" w:hAnsi="Times New Roman" w:cs="Times New Roman"/>
        </w:rPr>
        <w:t xml:space="preserve">тивной творческой деятельности). </w:t>
      </w:r>
      <w:r w:rsidR="00A272AA" w:rsidRPr="00A272AA">
        <w:rPr>
          <w:rFonts w:ascii="Times New Roman" w:hAnsi="Times New Roman" w:cs="Times New Roman"/>
        </w:rPr>
        <w:t xml:space="preserve">С целью создания условий для развития творческих способностей учащихся необходимо привлекать их к творческим конкурсам, олимпиадам, соревнованиям, интеллектуальным марафонам. </w:t>
      </w:r>
      <w:r w:rsidR="00A70F0D">
        <w:rPr>
          <w:rFonts w:ascii="Times New Roman" w:hAnsi="Times New Roman" w:cs="Times New Roman"/>
        </w:rPr>
        <w:t xml:space="preserve">Хорошо, когда </w:t>
      </w:r>
      <w:r w:rsidR="00A272AA" w:rsidRPr="00A272AA">
        <w:rPr>
          <w:rFonts w:ascii="Times New Roman" w:hAnsi="Times New Roman" w:cs="Times New Roman"/>
        </w:rPr>
        <w:t>конкурсы проводят учителя</w:t>
      </w:r>
      <w:r w:rsidR="00A70F0D">
        <w:rPr>
          <w:rFonts w:ascii="Times New Roman" w:hAnsi="Times New Roman" w:cs="Times New Roman"/>
        </w:rPr>
        <w:t xml:space="preserve"> предметники</w:t>
      </w:r>
      <w:r w:rsidR="00A272AA" w:rsidRPr="00A272AA">
        <w:rPr>
          <w:rFonts w:ascii="Times New Roman" w:hAnsi="Times New Roman" w:cs="Times New Roman"/>
        </w:rPr>
        <w:t xml:space="preserve">, </w:t>
      </w:r>
      <w:r w:rsidR="00583CBA">
        <w:rPr>
          <w:rFonts w:ascii="Times New Roman" w:hAnsi="Times New Roman" w:cs="Times New Roman"/>
        </w:rPr>
        <w:t xml:space="preserve">так как </w:t>
      </w:r>
      <w:r w:rsidR="00A272AA" w:rsidRPr="00A272AA">
        <w:rPr>
          <w:rFonts w:ascii="Times New Roman" w:hAnsi="Times New Roman" w:cs="Times New Roman"/>
        </w:rPr>
        <w:t xml:space="preserve">во внеклассных мероприятиях ребята часто участвуют охотнее, чем в традиционной учебной деятельности. Классному руководителю опять отводится роль координатора состава команд. Иногда выгодно выставить несколько команд от класса и просить учителя подготовить </w:t>
      </w:r>
      <w:proofErr w:type="spellStart"/>
      <w:r w:rsidR="00A272AA" w:rsidRPr="00A272AA">
        <w:rPr>
          <w:rFonts w:ascii="Times New Roman" w:hAnsi="Times New Roman" w:cs="Times New Roman"/>
        </w:rPr>
        <w:t>разноуровневые</w:t>
      </w:r>
      <w:proofErr w:type="spellEnd"/>
      <w:r w:rsidR="00A272AA" w:rsidRPr="00A272AA">
        <w:rPr>
          <w:rFonts w:ascii="Times New Roman" w:hAnsi="Times New Roman" w:cs="Times New Roman"/>
        </w:rPr>
        <w:t xml:space="preserve"> задания командам, чтобы поддержать инициативу и стремление к совершенствованию отдельных учащихся. Особое место в этой работе занимает участие ребят в школьных и городских сериях игр “Что? Где? Когда?”. Проведение подобных турниров в 5-6 классах является одним из способов выявления скрытой одаренности детей. В идеале каждый классный руководитель должен активно включиться в создание и совершенствование школьной методической системы и предметных подсистем работы с одаренными детьми. Именно он имеет возможность включить в эту работу тех учителей, которые по каким-либо причинам еще не разглядели выдающихся способностей воспитанников. </w:t>
      </w:r>
    </w:p>
    <w:p w:rsidR="00A272AA" w:rsidRPr="00A272AA" w:rsidRDefault="000A5065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r w:rsidR="002516FF" w:rsidRPr="00F12D7F">
        <w:rPr>
          <w:rFonts w:ascii="Times New Roman" w:hAnsi="Times New Roman" w:cs="Times New Roman"/>
          <w:b/>
        </w:rPr>
        <w:t>социальный педагог</w:t>
      </w:r>
      <w:r w:rsidR="002516FF" w:rsidRPr="002516FF">
        <w:rPr>
          <w:rFonts w:ascii="Times New Roman" w:hAnsi="Times New Roman" w:cs="Times New Roman"/>
        </w:rPr>
        <w:t>», способствующий решению различ</w:t>
      </w:r>
      <w:r w:rsidR="00B01AF3">
        <w:rPr>
          <w:rFonts w:ascii="Times New Roman" w:hAnsi="Times New Roman" w:cs="Times New Roman"/>
        </w:rPr>
        <w:t xml:space="preserve">ных социальных проблем учащихся. </w:t>
      </w:r>
      <w:r w:rsidR="00A272AA" w:rsidRPr="00A272AA">
        <w:rPr>
          <w:rFonts w:ascii="Times New Roman" w:hAnsi="Times New Roman" w:cs="Times New Roman"/>
        </w:rPr>
        <w:t xml:space="preserve">Возможно ли развитие личности только в школе? Конечно, только </w:t>
      </w:r>
      <w:r w:rsidR="00A272AA" w:rsidRPr="00A272AA">
        <w:rPr>
          <w:rFonts w:ascii="Times New Roman" w:hAnsi="Times New Roman" w:cs="Times New Roman"/>
        </w:rPr>
        <w:lastRenderedPageBreak/>
        <w:t>совместными с родителями усилиями мы можем создать необходимые условия для становления ребенка. Начиная работу с классным коллективом, я стараюсь максимально изучить ситуацию в семье каждого ученика, и первым помощником мне всегда становится учитель начальной школы. Основываясь на данной им информации и из личных бесед с представителями каждой семьи (мамы, папы, бабушки, дедушки, опекуны), делаю выводы о типах семей и стилях семейного воспитания, необходимые для того, чтобы определить стиль своего поведения по отношению к ребенку и возможные формы общения с родителями. Безусловно, анкетирование помогает нам выявить отношение каждого родителя к школе и учителям; проективные методики помогают определить причины конфликтов и экономят время при изучении характера каждого ученика, но ни одна анкета не заменит нам тех заразительных положительных эмоций, с которыми родитель говорит о своем ребенке. А значит, надо стремиться использовать любую возможность для личной беседы, необходимо оговорить время еженедельных встреч с родителями (для одних – по личному желанию, для некоторых – с четко запланированной периодичностью). При этом нельзя торопиться с выводами, родители должны иметь возможность высказаться по всем наболевшим вопросам, чаще всего им нужна поддержка, помощь и добрый совет. Готовясь к встрече с семьей ученика, необходимо помнить, что любой родитель хочет услышать что-то хорошее, дающее шанс на будущее. Каждая такая встреча должна заканчиваться конструктивными рекомендациями для родителей и самого ученика. Теплая и конструктивная индивидуальная беседа родителя и учителя всегда дает положительный результат, при этом следует заметить, что происходит она по взаимной инициативе.</w:t>
      </w:r>
      <w:r w:rsidR="00B01AF3">
        <w:rPr>
          <w:rFonts w:ascii="Times New Roman" w:hAnsi="Times New Roman" w:cs="Times New Roman"/>
        </w:rPr>
        <w:t xml:space="preserve"> </w:t>
      </w:r>
      <w:r w:rsidR="00A272AA" w:rsidRPr="00A272AA">
        <w:rPr>
          <w:rFonts w:ascii="Times New Roman" w:hAnsi="Times New Roman" w:cs="Times New Roman"/>
        </w:rPr>
        <w:t xml:space="preserve"> Родители, как и мы – учителя, также нуждаются в педагогической и психологической помощи в вопросах воспитания, а иногда и просто добром слове и дружеской поддержке. Мы собираемся два раза в четверть. Я стараюсь познакомить родителей с возрастными физиологическими и психологическими особенностями ребенка, рассказать о влиянии родительского программирования на формирование личности, подсказать, чем родители могут помочь </w:t>
      </w:r>
      <w:proofErr w:type="spellStart"/>
      <w:r w:rsidR="00A272AA" w:rsidRPr="00A272AA">
        <w:rPr>
          <w:rFonts w:ascii="Times New Roman" w:hAnsi="Times New Roman" w:cs="Times New Roman"/>
        </w:rPr>
        <w:t>гиперответственному</w:t>
      </w:r>
      <w:proofErr w:type="spellEnd"/>
      <w:r w:rsidR="00A272AA" w:rsidRPr="00A272AA">
        <w:rPr>
          <w:rFonts w:ascii="Times New Roman" w:hAnsi="Times New Roman" w:cs="Times New Roman"/>
        </w:rPr>
        <w:t xml:space="preserve"> ребенку, как преодолеть страхи перед экзаменом или постараться избежать конфликтов. На мой взгляд, каждый родитель, уходя после собрания, должен быть чуточку горд своим умением и желанием быть рядом с детьми, полон терпения и стремления быть нужным им, а, главное, уверен в уникальности и неповторимости своего ребенка. Не будем забывать, что от того, как родители разбудят своего ребенка утром, зависит его психологический настрой на весь день.</w:t>
      </w:r>
    </w:p>
    <w:p w:rsidR="002516FF" w:rsidRPr="00415B16" w:rsidRDefault="000A5065" w:rsidP="000D4B71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516FF">
        <w:rPr>
          <w:rFonts w:ascii="Times New Roman" w:hAnsi="Times New Roman" w:cs="Times New Roman"/>
        </w:rPr>
        <w:t>лассн</w:t>
      </w:r>
      <w:r>
        <w:rPr>
          <w:rFonts w:ascii="Times New Roman" w:hAnsi="Times New Roman" w:cs="Times New Roman"/>
        </w:rPr>
        <w:t>ый руководитель -</w:t>
      </w:r>
      <w:r w:rsidRPr="002516FF">
        <w:rPr>
          <w:rFonts w:ascii="Times New Roman" w:hAnsi="Times New Roman" w:cs="Times New Roman"/>
        </w:rPr>
        <w:t xml:space="preserve"> </w:t>
      </w:r>
      <w:r w:rsidR="002516FF" w:rsidRPr="002516FF">
        <w:rPr>
          <w:rFonts w:ascii="Times New Roman" w:hAnsi="Times New Roman" w:cs="Times New Roman"/>
        </w:rPr>
        <w:t>«</w:t>
      </w:r>
      <w:proofErr w:type="spellStart"/>
      <w:r w:rsidR="002516FF" w:rsidRPr="00F12D7F">
        <w:rPr>
          <w:rFonts w:ascii="Times New Roman" w:hAnsi="Times New Roman" w:cs="Times New Roman"/>
          <w:b/>
        </w:rPr>
        <w:t>фасилитатор</w:t>
      </w:r>
      <w:proofErr w:type="spellEnd"/>
      <w:r w:rsidR="002516FF" w:rsidRPr="002516FF">
        <w:rPr>
          <w:rFonts w:ascii="Times New Roman" w:hAnsi="Times New Roman" w:cs="Times New Roman"/>
        </w:rPr>
        <w:t>», оказывающий помощь учащимся в самопознании, самоопределении, самореализации (проведение бесед, тренингов, игр; индивидуальная работа с учащимися).</w:t>
      </w:r>
      <w:r w:rsidR="0077345A">
        <w:rPr>
          <w:rFonts w:ascii="Times New Roman" w:hAnsi="Times New Roman" w:cs="Times New Roman"/>
        </w:rPr>
        <w:t xml:space="preserve"> Выбирая профилактическую программу </w:t>
      </w:r>
      <w:r w:rsidR="0077345A" w:rsidRPr="00223B86">
        <w:rPr>
          <w:rFonts w:ascii="Times New Roman" w:hAnsi="Times New Roman" w:cs="Times New Roman"/>
        </w:rPr>
        <w:t>“</w:t>
      </w:r>
      <w:r w:rsidR="0077345A">
        <w:rPr>
          <w:rFonts w:ascii="Times New Roman" w:hAnsi="Times New Roman" w:cs="Times New Roman"/>
        </w:rPr>
        <w:t>Все цвета, кроме черного</w:t>
      </w:r>
      <w:r w:rsidR="0077345A" w:rsidRPr="00223B86">
        <w:rPr>
          <w:rFonts w:ascii="Times New Roman" w:hAnsi="Times New Roman" w:cs="Times New Roman"/>
        </w:rPr>
        <w:t>”</w:t>
      </w:r>
      <w:r w:rsidR="0077345A">
        <w:rPr>
          <w:rFonts w:ascii="Times New Roman" w:hAnsi="Times New Roman" w:cs="Times New Roman"/>
        </w:rPr>
        <w:t xml:space="preserve">, меньше </w:t>
      </w:r>
      <w:r w:rsidR="00223B86">
        <w:rPr>
          <w:rFonts w:ascii="Times New Roman" w:hAnsi="Times New Roman" w:cs="Times New Roman"/>
        </w:rPr>
        <w:t xml:space="preserve">я думала о профилактике вредных привычек, т.к. тематика курса показалась мне актуальной: 5 класс </w:t>
      </w:r>
      <w:r w:rsidR="00223B86" w:rsidRPr="00223B86">
        <w:rPr>
          <w:rFonts w:ascii="Times New Roman" w:hAnsi="Times New Roman" w:cs="Times New Roman"/>
        </w:rPr>
        <w:t>“</w:t>
      </w:r>
      <w:r w:rsidR="00223B86">
        <w:rPr>
          <w:rFonts w:ascii="Times New Roman" w:hAnsi="Times New Roman" w:cs="Times New Roman"/>
        </w:rPr>
        <w:t>Познаю свои способности</w:t>
      </w:r>
      <w:r w:rsidR="00223B86" w:rsidRPr="00223B86">
        <w:rPr>
          <w:rFonts w:ascii="Times New Roman" w:hAnsi="Times New Roman" w:cs="Times New Roman"/>
        </w:rPr>
        <w:t>”</w:t>
      </w:r>
      <w:r w:rsidR="00415B16">
        <w:rPr>
          <w:rFonts w:ascii="Times New Roman" w:hAnsi="Times New Roman" w:cs="Times New Roman"/>
        </w:rPr>
        <w:t xml:space="preserve">, 6 класс </w:t>
      </w:r>
      <w:r w:rsidR="00415B16" w:rsidRPr="00415B16">
        <w:rPr>
          <w:rFonts w:ascii="Times New Roman" w:hAnsi="Times New Roman" w:cs="Times New Roman"/>
        </w:rPr>
        <w:t>“</w:t>
      </w:r>
      <w:r w:rsidR="00415B16">
        <w:rPr>
          <w:rFonts w:ascii="Times New Roman" w:hAnsi="Times New Roman" w:cs="Times New Roman"/>
        </w:rPr>
        <w:t>Учусь владеть собой и сотрудничать с людьми</w:t>
      </w:r>
      <w:r w:rsidR="00415B16" w:rsidRPr="00415B16">
        <w:rPr>
          <w:rFonts w:ascii="Times New Roman" w:hAnsi="Times New Roman" w:cs="Times New Roman"/>
        </w:rPr>
        <w:t>”</w:t>
      </w:r>
      <w:r w:rsidR="00415B16">
        <w:rPr>
          <w:rFonts w:ascii="Times New Roman" w:hAnsi="Times New Roman" w:cs="Times New Roman"/>
        </w:rPr>
        <w:t xml:space="preserve">, 7-8 класс </w:t>
      </w:r>
      <w:r w:rsidR="00415B16" w:rsidRPr="00415B16">
        <w:rPr>
          <w:rFonts w:ascii="Times New Roman" w:hAnsi="Times New Roman" w:cs="Times New Roman"/>
        </w:rPr>
        <w:t>“</w:t>
      </w:r>
      <w:r w:rsidR="00415B16" w:rsidRPr="00415B16">
        <w:t xml:space="preserve"> </w:t>
      </w:r>
      <w:r w:rsidR="00415B16" w:rsidRPr="00415B16">
        <w:rPr>
          <w:rFonts w:ascii="Times New Roman" w:hAnsi="Times New Roman" w:cs="Times New Roman"/>
        </w:rPr>
        <w:t>Помогая другим, помогаю себе ”</w:t>
      </w:r>
      <w:proofErr w:type="gramStart"/>
      <w:r w:rsidR="00415B16">
        <w:rPr>
          <w:rFonts w:ascii="Times New Roman" w:hAnsi="Times New Roman" w:cs="Times New Roman"/>
        </w:rPr>
        <w:t>.</w:t>
      </w:r>
      <w:proofErr w:type="gramEnd"/>
      <w:r w:rsidR="00415B16">
        <w:rPr>
          <w:rFonts w:ascii="Times New Roman" w:hAnsi="Times New Roman" w:cs="Times New Roman"/>
        </w:rPr>
        <w:t xml:space="preserve"> </w:t>
      </w:r>
      <w:r w:rsidR="000D4B71">
        <w:rPr>
          <w:rFonts w:ascii="Times New Roman" w:hAnsi="Times New Roman" w:cs="Times New Roman"/>
        </w:rPr>
        <w:t>Т</w:t>
      </w:r>
      <w:r w:rsidR="00415B16">
        <w:rPr>
          <w:rFonts w:ascii="Times New Roman" w:hAnsi="Times New Roman" w:cs="Times New Roman"/>
        </w:rPr>
        <w:t>емы программы направлены на развитие у подростков познавательных интересов, способности эффективно строить взаимоотношения с окружающими, умения анализировать свои чувства и переживания и т.п. Кроме того, представленная методика авторов М.М. Безруких и А.Г. Макеевой обеспечена методическими разработками и рабочими тетрадями.</w:t>
      </w:r>
    </w:p>
    <w:p w:rsidR="009732F6" w:rsidRPr="009732F6" w:rsidRDefault="000D4B71" w:rsidP="000D4B71">
      <w:pPr>
        <w:spacing w:line="360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 xml:space="preserve">Психологическая готовность выпускника к выбору профессии во многом зависит от нас, взрослых. Если ребенку созданы нормальные условия для его личностного развития, то в подростковом возрасте решение о выборе профессии принимается легко и естественно. </w:t>
      </w:r>
      <w:r>
        <w:rPr>
          <w:rFonts w:ascii="Times New Roman" w:hAnsi="Times New Roman" w:cs="Times New Roman"/>
        </w:rPr>
        <w:t>П</w:t>
      </w:r>
      <w:r w:rsidRPr="000D4B71">
        <w:rPr>
          <w:rFonts w:ascii="Times New Roman" w:hAnsi="Times New Roman" w:cs="Times New Roman"/>
        </w:rPr>
        <w:t xml:space="preserve">рофессиональное </w:t>
      </w:r>
      <w:r w:rsidRPr="000D4B71">
        <w:rPr>
          <w:rFonts w:ascii="Times New Roman" w:hAnsi="Times New Roman" w:cs="Times New Roman"/>
        </w:rPr>
        <w:lastRenderedPageBreak/>
        <w:t>самоопределение не происходит вдруг, после  ознакомления с различными профессиями или по запросам родителей, оно имеет многоступенчатый характер, который включает в себя изучение своего характера, типа мышления, самооценки и уровня притязаний, правил бесконфликтного поведения и конструктивного общения, изучение професс</w:t>
      </w:r>
      <w:r>
        <w:rPr>
          <w:rFonts w:ascii="Times New Roman" w:hAnsi="Times New Roman" w:cs="Times New Roman"/>
        </w:rPr>
        <w:t xml:space="preserve">ий и экскурсии на предприятия. </w:t>
      </w:r>
      <w:r w:rsidR="009732F6" w:rsidRPr="009732F6">
        <w:rPr>
          <w:rFonts w:ascii="Times New Roman" w:hAnsi="Times New Roman" w:cs="Times New Roman"/>
        </w:rPr>
        <w:t>Безусловно, эта работа требует большого количества времени, не одного года, и начинать ее надо с изучения и формирования личности, а самое благоприятное время для начала проведения подобной работы – младший подростковый возраст. Совместно с психологом мы наметили перспективный план, направленный на развитие моих учеников, непосредственно предшествующее профессиональному самоопределению.</w:t>
      </w:r>
    </w:p>
    <w:p w:rsidR="009732F6" w:rsidRPr="009732F6" w:rsidRDefault="009732F6" w:rsidP="00294A93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9732F6">
        <w:rPr>
          <w:rFonts w:ascii="Times New Roman" w:hAnsi="Times New Roman" w:cs="Times New Roman"/>
          <w:b/>
        </w:rPr>
        <w:t>Методика анализа результативности воспитательной деятельности</w:t>
      </w:r>
    </w:p>
    <w:tbl>
      <w:tblPr>
        <w:tblStyle w:val="a5"/>
        <w:tblW w:w="10173" w:type="dxa"/>
        <w:tblLook w:val="01E0" w:firstRow="1" w:lastRow="1" w:firstColumn="1" w:lastColumn="1" w:noHBand="0" w:noVBand="0"/>
      </w:tblPr>
      <w:tblGrid>
        <w:gridCol w:w="858"/>
        <w:gridCol w:w="2085"/>
        <w:gridCol w:w="3544"/>
        <w:gridCol w:w="3686"/>
      </w:tblGrid>
      <w:tr w:rsidR="009732F6" w:rsidRPr="000D4B71" w:rsidTr="000D4B71">
        <w:tc>
          <w:tcPr>
            <w:tcW w:w="858" w:type="dxa"/>
            <w:vAlign w:val="center"/>
          </w:tcPr>
          <w:p w:rsidR="009732F6" w:rsidRPr="000D4B71" w:rsidRDefault="009732F6" w:rsidP="000D4B71">
            <w:pPr>
              <w:spacing w:after="80"/>
              <w:rPr>
                <w:b/>
              </w:rPr>
            </w:pPr>
            <w:r w:rsidRPr="000D4B71">
              <w:rPr>
                <w:b/>
              </w:rPr>
              <w:t>Класс</w:t>
            </w:r>
          </w:p>
        </w:tc>
        <w:tc>
          <w:tcPr>
            <w:tcW w:w="2085" w:type="dxa"/>
            <w:vAlign w:val="center"/>
          </w:tcPr>
          <w:p w:rsidR="009732F6" w:rsidRPr="000D4B71" w:rsidRDefault="009732F6" w:rsidP="000D4B71">
            <w:pPr>
              <w:spacing w:after="80"/>
              <w:rPr>
                <w:b/>
              </w:rPr>
            </w:pPr>
            <w:r w:rsidRPr="000D4B71">
              <w:rPr>
                <w:b/>
              </w:rPr>
              <w:t>Предмет изучения</w:t>
            </w:r>
          </w:p>
        </w:tc>
        <w:tc>
          <w:tcPr>
            <w:tcW w:w="3544" w:type="dxa"/>
            <w:vAlign w:val="center"/>
          </w:tcPr>
          <w:p w:rsidR="009732F6" w:rsidRPr="000D4B71" w:rsidRDefault="009732F6" w:rsidP="000D4B71">
            <w:pPr>
              <w:spacing w:after="80"/>
              <w:rPr>
                <w:b/>
              </w:rPr>
            </w:pPr>
            <w:r w:rsidRPr="000D4B71">
              <w:rPr>
                <w:b/>
              </w:rPr>
              <w:t>Название методики</w:t>
            </w:r>
          </w:p>
        </w:tc>
        <w:tc>
          <w:tcPr>
            <w:tcW w:w="3686" w:type="dxa"/>
            <w:vAlign w:val="center"/>
          </w:tcPr>
          <w:p w:rsidR="009732F6" w:rsidRPr="000D4B71" w:rsidRDefault="009732F6" w:rsidP="000D4B71">
            <w:pPr>
              <w:spacing w:after="80"/>
              <w:rPr>
                <w:b/>
              </w:rPr>
            </w:pP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545B5A" w:rsidP="000D4B71">
            <w:pPr>
              <w:spacing w:after="80"/>
            </w:pPr>
            <w:r>
              <w:t>5</w:t>
            </w: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Статус в классе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Социометрическая методика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Проведение классных часов в виде занятий с элементами тренинга, с участием педагога-психолога по сплочению коллектива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Способы реагирования в конфликте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Методика К.Н. Томаса, адаптированная Н.В. Гришиной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Классный час «Способы реагирования в конфликте. Как можно выйти из конфликтной ситуации»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Тревожность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Тест школьной тревожности Филипса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Классные часы с участием педагога-психолога по развитию коммуникативных навыков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Школьная мотивация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Методика оценки школьной мотивации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Индивидуальная работа с обсуждением результатов успеваемости и постановкой целей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545B5A" w:rsidP="000D4B71">
            <w:pPr>
              <w:spacing w:after="80"/>
            </w:pPr>
            <w:r>
              <w:t>6</w:t>
            </w: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Самооценка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Методика изучение самооценки личности подростка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Занятия с элементами тренинга личностного роста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Знакомство с народными промыслами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Уровень притязаний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 xml:space="preserve">Методика оценки уровня притязаний Ф </w:t>
            </w:r>
            <w:proofErr w:type="spellStart"/>
            <w:r w:rsidRPr="009732F6">
              <w:t>Хоппе</w:t>
            </w:r>
            <w:proofErr w:type="spellEnd"/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  <w:r w:rsidRPr="009732F6">
              <w:t>Занятия с элементами тренинга личностного роста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545B5A" w:rsidP="000D4B71">
            <w:pPr>
              <w:spacing w:after="80"/>
            </w:pPr>
            <w:r>
              <w:t>7</w:t>
            </w: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Мотивация к успеху и избеганию неудач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 xml:space="preserve">Методика диагностики личности на мотивацию к успеху. </w:t>
            </w:r>
          </w:p>
          <w:p w:rsidR="009732F6" w:rsidRPr="009732F6" w:rsidRDefault="009732F6" w:rsidP="000D4B71">
            <w:pPr>
              <w:spacing w:after="80"/>
            </w:pPr>
            <w:r w:rsidRPr="009732F6">
              <w:t xml:space="preserve">Методика диагностики личности на мотивацию к избеганию неудач. Т. </w:t>
            </w:r>
            <w:proofErr w:type="spellStart"/>
            <w:r w:rsidRPr="009732F6">
              <w:t>Элерс</w:t>
            </w:r>
            <w:proofErr w:type="spellEnd"/>
            <w:r w:rsidRPr="009732F6">
              <w:t xml:space="preserve"> 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Классный час «Мотивация к успеху и избеганию неудач»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Встречи с интересными людьми, знакомство с профессиями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545B5A" w:rsidP="000D4B71">
            <w:pPr>
              <w:spacing w:after="80"/>
            </w:pPr>
            <w:r>
              <w:t>8</w:t>
            </w: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Темперамент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 xml:space="preserve">Методика диагностики темперамента. Г.Ю. </w:t>
            </w:r>
            <w:proofErr w:type="spellStart"/>
            <w:r w:rsidRPr="009732F6">
              <w:t>Айзенк</w:t>
            </w:r>
            <w:proofErr w:type="spellEnd"/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Классный час «Как управлять своими эмоциями»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Коммуникативные способности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Методика определения уровня организаторских и коммуникативных способностей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Классный час «Конструктивное общение»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Экскурсии на предприятия города</w:t>
            </w: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545B5A" w:rsidP="000D4B71">
            <w:pPr>
              <w:spacing w:after="80"/>
            </w:pPr>
            <w:r>
              <w:t>9</w:t>
            </w: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Профориентация</w:t>
            </w: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Методика исследования профессиональной направленности школьников.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Методика ориентированного определения предпочтительного типа будущей профессии. Е.А. Климов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Дифференциально-диагностический опросник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Опросник профессиональной готовности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</w:pPr>
            <w:r w:rsidRPr="009732F6">
              <w:t>Карта интересов</w:t>
            </w:r>
          </w:p>
        </w:tc>
        <w:tc>
          <w:tcPr>
            <w:tcW w:w="3686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</w:tr>
      <w:tr w:rsidR="009732F6" w:rsidRPr="009732F6" w:rsidTr="000D4B71">
        <w:tc>
          <w:tcPr>
            <w:tcW w:w="858" w:type="dxa"/>
            <w:vAlign w:val="center"/>
          </w:tcPr>
          <w:p w:rsidR="009732F6" w:rsidRPr="009732F6" w:rsidRDefault="009732F6" w:rsidP="000D4B71">
            <w:pPr>
              <w:spacing w:after="80"/>
            </w:pPr>
          </w:p>
        </w:tc>
        <w:tc>
          <w:tcPr>
            <w:tcW w:w="2085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544" w:type="dxa"/>
            <w:vAlign w:val="center"/>
          </w:tcPr>
          <w:p w:rsidR="009732F6" w:rsidRPr="009732F6" w:rsidRDefault="009732F6" w:rsidP="000D4B71">
            <w:pPr>
              <w:spacing w:after="80"/>
              <w:ind w:firstLine="708"/>
            </w:pPr>
          </w:p>
        </w:tc>
        <w:tc>
          <w:tcPr>
            <w:tcW w:w="3686" w:type="dxa"/>
            <w:vAlign w:val="center"/>
          </w:tcPr>
          <w:p w:rsidR="009732F6" w:rsidRPr="009732F6" w:rsidRDefault="000D4B71" w:rsidP="000D4B71">
            <w:pPr>
              <w:spacing w:after="80"/>
            </w:pPr>
            <w:r w:rsidRPr="009732F6">
              <w:t>Ярмарка профессий</w:t>
            </w:r>
          </w:p>
        </w:tc>
      </w:tr>
    </w:tbl>
    <w:p w:rsidR="000D4B71" w:rsidRPr="000D4B71" w:rsidRDefault="009732F6" w:rsidP="000D4B71">
      <w:pPr>
        <w:spacing w:line="276" w:lineRule="auto"/>
        <w:ind w:firstLine="708"/>
        <w:rPr>
          <w:rFonts w:ascii="Times New Roman" w:hAnsi="Times New Roman" w:cs="Times New Roman"/>
        </w:rPr>
      </w:pPr>
      <w:r w:rsidRPr="009732F6">
        <w:rPr>
          <w:rFonts w:ascii="Times New Roman" w:hAnsi="Times New Roman" w:cs="Times New Roman"/>
        </w:rPr>
        <w:lastRenderedPageBreak/>
        <w:t xml:space="preserve">Подобная система предложена психологом Г. </w:t>
      </w:r>
      <w:proofErr w:type="spellStart"/>
      <w:r w:rsidRPr="009732F6">
        <w:rPr>
          <w:rFonts w:ascii="Times New Roman" w:hAnsi="Times New Roman" w:cs="Times New Roman"/>
        </w:rPr>
        <w:t>Резапкиной</w:t>
      </w:r>
      <w:proofErr w:type="spellEnd"/>
      <w:r w:rsidRPr="009732F6">
        <w:rPr>
          <w:rFonts w:ascii="Times New Roman" w:hAnsi="Times New Roman" w:cs="Times New Roman"/>
        </w:rPr>
        <w:t xml:space="preserve"> в приложении к газете «1 сентября» «Классное руководство и воспитание школьников» в 2007 году. Думаю, что она поможет мне расширить и усовершенствовать этот план. </w:t>
      </w:r>
      <w:r w:rsidR="000D4B71" w:rsidRPr="000D4B71">
        <w:rPr>
          <w:rFonts w:ascii="Times New Roman" w:hAnsi="Times New Roman" w:cs="Times New Roman"/>
        </w:rPr>
        <w:t xml:space="preserve">Согласно этому курсу профессионального самоопределения начинается еще в 1 - 4 классах - </w:t>
      </w:r>
      <w:r w:rsidR="000D4B71" w:rsidRPr="000D4B71">
        <w:rPr>
          <w:rFonts w:ascii="Times New Roman" w:hAnsi="Times New Roman" w:cs="Times New Roman"/>
          <w:b/>
        </w:rPr>
        <w:t>пропедевтический этап</w:t>
      </w:r>
      <w:proofErr w:type="gramStart"/>
      <w:r w:rsidR="000D4B71" w:rsidRPr="000D4B71">
        <w:rPr>
          <w:rFonts w:ascii="Times New Roman" w:hAnsi="Times New Roman" w:cs="Times New Roman"/>
        </w:rPr>
        <w:t xml:space="preserve"> В</w:t>
      </w:r>
      <w:proofErr w:type="gramEnd"/>
      <w:r w:rsidR="000D4B71" w:rsidRPr="000D4B71">
        <w:rPr>
          <w:rFonts w:ascii="Times New Roman" w:hAnsi="Times New Roman" w:cs="Times New Roman"/>
        </w:rPr>
        <w:t xml:space="preserve"> этом возрасте должно формироваться позитивное отношение к профессиональной деятельности и начальным трудовым навыкам. </w:t>
      </w:r>
    </w:p>
    <w:p w:rsidR="000D4B71" w:rsidRPr="000D4B71" w:rsidRDefault="000D4B71" w:rsidP="000D4B71">
      <w:pPr>
        <w:spacing w:line="276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 xml:space="preserve">5-7 классы – </w:t>
      </w:r>
      <w:r w:rsidRPr="000D4B71">
        <w:rPr>
          <w:rFonts w:ascii="Times New Roman" w:hAnsi="Times New Roman" w:cs="Times New Roman"/>
          <w:b/>
        </w:rPr>
        <w:t>ориентировочный этап</w:t>
      </w:r>
      <w:r w:rsidRPr="000D4B71">
        <w:rPr>
          <w:rFonts w:ascii="Times New Roman" w:hAnsi="Times New Roman" w:cs="Times New Roman"/>
        </w:rPr>
        <w:t>: формирование добросовестного отношения к труду, интереса, основанного на практической включенности учащихся в различные виды общественно полезной деятельности.</w:t>
      </w:r>
    </w:p>
    <w:p w:rsidR="000D4B71" w:rsidRPr="000D4B71" w:rsidRDefault="000D4B71" w:rsidP="000D4B71">
      <w:pPr>
        <w:spacing w:line="276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 xml:space="preserve">8-9 классы – </w:t>
      </w:r>
      <w:r w:rsidRPr="000D4B71">
        <w:rPr>
          <w:rFonts w:ascii="Times New Roman" w:hAnsi="Times New Roman" w:cs="Times New Roman"/>
          <w:b/>
        </w:rPr>
        <w:t>поисково-зондирующий этап</w:t>
      </w:r>
      <w:r w:rsidRPr="000D4B71">
        <w:rPr>
          <w:rFonts w:ascii="Times New Roman" w:hAnsi="Times New Roman" w:cs="Times New Roman"/>
        </w:rPr>
        <w:t>: формирование профессиональной направленности, осознание ими своих интересов, мотивов выбора профессии.</w:t>
      </w:r>
    </w:p>
    <w:p w:rsidR="000D4B71" w:rsidRPr="000D4B71" w:rsidRDefault="000D4B71" w:rsidP="000D4B71">
      <w:pPr>
        <w:spacing w:line="276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 xml:space="preserve">10-11 классы – </w:t>
      </w:r>
      <w:r w:rsidRPr="000D4B71">
        <w:rPr>
          <w:rFonts w:ascii="Times New Roman" w:hAnsi="Times New Roman" w:cs="Times New Roman"/>
          <w:b/>
        </w:rPr>
        <w:t>этап развития профессионального самосознания</w:t>
      </w:r>
      <w:r w:rsidRPr="000D4B71">
        <w:rPr>
          <w:rFonts w:ascii="Times New Roman" w:hAnsi="Times New Roman" w:cs="Times New Roman"/>
        </w:rPr>
        <w:t>: уточнение личностного смысла выбора профессии и представления о будущей профессиональной деятельности.</w:t>
      </w:r>
    </w:p>
    <w:p w:rsidR="000D4B71" w:rsidRPr="000D4B71" w:rsidRDefault="000D4B71" w:rsidP="000D4B71">
      <w:pPr>
        <w:spacing w:line="276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 xml:space="preserve">В каждом классе автор рекомендует  в течение года провести 16 занятий. С тематикой </w:t>
      </w:r>
      <w:proofErr w:type="spellStart"/>
      <w:r w:rsidRPr="000D4B71">
        <w:rPr>
          <w:rFonts w:ascii="Times New Roman" w:hAnsi="Times New Roman" w:cs="Times New Roman"/>
        </w:rPr>
        <w:t>профориентационных</w:t>
      </w:r>
      <w:proofErr w:type="spellEnd"/>
      <w:r w:rsidRPr="000D4B71">
        <w:rPr>
          <w:rFonts w:ascii="Times New Roman" w:hAnsi="Times New Roman" w:cs="Times New Roman"/>
        </w:rPr>
        <w:t xml:space="preserve"> занятий можно ознакомиться в методической газете для классных руководителей “Классное руководство и воспитание школьников” издательский дом 1 сентября № 14 2007 год. Подробные конспекты “Уроков самоопределения” для учеников  5-8 классов с кратким психологическим обоснованием автора  в газете с № 18 2007 года по № 9 2008 года.</w:t>
      </w:r>
    </w:p>
    <w:p w:rsidR="000D4B71" w:rsidRPr="000D4B71" w:rsidRDefault="000D4B71" w:rsidP="000D4B71">
      <w:pPr>
        <w:spacing w:line="276" w:lineRule="auto"/>
        <w:ind w:firstLine="708"/>
        <w:rPr>
          <w:rFonts w:ascii="Times New Roman" w:hAnsi="Times New Roman" w:cs="Times New Roman"/>
        </w:rPr>
      </w:pPr>
      <w:r w:rsidRPr="000D4B71">
        <w:rPr>
          <w:rFonts w:ascii="Times New Roman" w:hAnsi="Times New Roman" w:cs="Times New Roman"/>
        </w:rPr>
        <w:t xml:space="preserve">Говорить, что в ходе этих занятий у всех учеников произойдет коррекция самооценки и резко поменяются приоритеты и ценности, было бы не правильно.  Но если на всех этапах профессионального самоопределения последовательно и успешно решались жизненные задачи, соответствующие возрасту, то подросток покидает школу, имея осознанный и </w:t>
      </w:r>
      <w:proofErr w:type="gramStart"/>
      <w:r w:rsidRPr="000D4B71">
        <w:rPr>
          <w:rFonts w:ascii="Times New Roman" w:hAnsi="Times New Roman" w:cs="Times New Roman"/>
        </w:rPr>
        <w:t>реалистичный профессиональный план</w:t>
      </w:r>
      <w:proofErr w:type="gramEnd"/>
      <w:r w:rsidRPr="000D4B71">
        <w:rPr>
          <w:rFonts w:ascii="Times New Roman" w:hAnsi="Times New Roman" w:cs="Times New Roman"/>
        </w:rPr>
        <w:t>.</w:t>
      </w:r>
    </w:p>
    <w:p w:rsidR="009732F6" w:rsidRPr="009732F6" w:rsidRDefault="009732F6" w:rsidP="00294A93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2516FF" w:rsidRDefault="002516FF" w:rsidP="00294A93">
      <w:pPr>
        <w:spacing w:line="276" w:lineRule="auto"/>
        <w:ind w:firstLine="708"/>
        <w:rPr>
          <w:rFonts w:ascii="Times New Roman" w:hAnsi="Times New Roman" w:cs="Times New Roman"/>
        </w:rPr>
      </w:pPr>
      <w:r w:rsidRPr="002516FF">
        <w:rPr>
          <w:rFonts w:ascii="Times New Roman" w:hAnsi="Times New Roman" w:cs="Times New Roman"/>
        </w:rPr>
        <w:t>Не столь важно точно выделить главную функцию классного руководителя. Важно, чтобы дети чувствовали доброжелательный настрой к ним со стороны педагога, заинтересованность  его в совместной деятельности, тогда складываются доверительные отношения, которые ведут к конструктивной совместной деятельности</w:t>
      </w:r>
    </w:p>
    <w:p w:rsidR="00A272AA" w:rsidRPr="00A272AA" w:rsidRDefault="00A272AA" w:rsidP="00294A93">
      <w:pPr>
        <w:spacing w:line="276" w:lineRule="auto"/>
        <w:ind w:firstLine="708"/>
        <w:rPr>
          <w:rFonts w:ascii="Times New Roman" w:hAnsi="Times New Roman" w:cs="Times New Roman"/>
          <w:i/>
        </w:rPr>
      </w:pPr>
      <w:r w:rsidRPr="00A272AA">
        <w:rPr>
          <w:rFonts w:ascii="Times New Roman" w:hAnsi="Times New Roman" w:cs="Times New Roman"/>
        </w:rPr>
        <w:t xml:space="preserve">В конце очень хочется поделиться своей давней мечтой:  </w:t>
      </w:r>
      <w:r w:rsidRPr="00A272AA">
        <w:rPr>
          <w:rFonts w:ascii="Times New Roman" w:hAnsi="Times New Roman" w:cs="Times New Roman"/>
          <w:i/>
        </w:rPr>
        <w:t xml:space="preserve">видится мне, что в школе </w:t>
      </w:r>
      <w:r w:rsidR="00025163">
        <w:rPr>
          <w:rFonts w:ascii="Times New Roman" w:hAnsi="Times New Roman" w:cs="Times New Roman"/>
          <w:i/>
        </w:rPr>
        <w:t xml:space="preserve">будущего </w:t>
      </w:r>
      <w:r w:rsidRPr="00A272AA">
        <w:rPr>
          <w:rFonts w:ascii="Times New Roman" w:hAnsi="Times New Roman" w:cs="Times New Roman"/>
          <w:i/>
        </w:rPr>
        <w:t xml:space="preserve">деятельность классного руководителя будет не дополнительной нагрузкой учителя-предметника, а станет основной работой творческого педагога-психолога, освобожденного от других обязанностей (хотя бы одного на параллель). </w:t>
      </w:r>
    </w:p>
    <w:p w:rsidR="00A272AA" w:rsidRPr="002516FF" w:rsidRDefault="00A272AA" w:rsidP="00294A93">
      <w:pPr>
        <w:spacing w:line="276" w:lineRule="auto"/>
        <w:ind w:firstLine="708"/>
        <w:rPr>
          <w:rFonts w:ascii="Times New Roman" w:hAnsi="Times New Roman" w:cs="Times New Roman"/>
        </w:rPr>
      </w:pPr>
    </w:p>
    <w:sectPr w:rsidR="00A272AA" w:rsidRPr="002516FF" w:rsidSect="00D2067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1B"/>
    <w:rsid w:val="00025163"/>
    <w:rsid w:val="00061F5E"/>
    <w:rsid w:val="00077EC6"/>
    <w:rsid w:val="000A5065"/>
    <w:rsid w:val="000D4B71"/>
    <w:rsid w:val="00145655"/>
    <w:rsid w:val="00223B86"/>
    <w:rsid w:val="002516FF"/>
    <w:rsid w:val="00285A1B"/>
    <w:rsid w:val="00294A93"/>
    <w:rsid w:val="00310271"/>
    <w:rsid w:val="004104F4"/>
    <w:rsid w:val="00415B16"/>
    <w:rsid w:val="00545B5A"/>
    <w:rsid w:val="00583CBA"/>
    <w:rsid w:val="006D187D"/>
    <w:rsid w:val="007720AD"/>
    <w:rsid w:val="0077345A"/>
    <w:rsid w:val="007E79C5"/>
    <w:rsid w:val="00814A5F"/>
    <w:rsid w:val="00836133"/>
    <w:rsid w:val="009732F6"/>
    <w:rsid w:val="009E0ABA"/>
    <w:rsid w:val="00A272AA"/>
    <w:rsid w:val="00A70F0D"/>
    <w:rsid w:val="00B01AF3"/>
    <w:rsid w:val="00BB34AF"/>
    <w:rsid w:val="00BD1336"/>
    <w:rsid w:val="00D2067E"/>
    <w:rsid w:val="00F12D7F"/>
    <w:rsid w:val="00F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1027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0271"/>
    <w:pPr>
      <w:ind w:left="720"/>
      <w:contextualSpacing/>
    </w:pPr>
  </w:style>
  <w:style w:type="table" w:styleId="a5">
    <w:name w:val="Table Grid"/>
    <w:basedOn w:val="a1"/>
    <w:rsid w:val="009732F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1027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10271"/>
    <w:pPr>
      <w:ind w:left="720"/>
      <w:contextualSpacing/>
    </w:pPr>
  </w:style>
  <w:style w:type="table" w:styleId="a5">
    <w:name w:val="Table Grid"/>
    <w:basedOn w:val="a1"/>
    <w:rsid w:val="009732F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2015-11-05T10:56:00Z</cp:lastPrinted>
  <dcterms:created xsi:type="dcterms:W3CDTF">2015-10-31T23:35:00Z</dcterms:created>
  <dcterms:modified xsi:type="dcterms:W3CDTF">2015-11-20T18:01:00Z</dcterms:modified>
</cp:coreProperties>
</file>