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7C" w:rsidRPr="008F7D9E" w:rsidRDefault="000D367C" w:rsidP="000D367C">
      <w:pPr>
        <w:shd w:val="clear" w:color="auto" w:fill="FFFFFF"/>
        <w:spacing w:after="75" w:line="330" w:lineRule="atLeast"/>
        <w:jc w:val="center"/>
        <w:rPr>
          <w:rFonts w:ascii="Trebuchet MS" w:eastAsia="Times New Roman" w:hAnsi="Trebuchet MS" w:cs="Times New Roman"/>
          <w:sz w:val="20"/>
          <w:szCs w:val="20"/>
          <w:lang w:eastAsia="ru-RU"/>
        </w:rPr>
      </w:pPr>
      <w:r w:rsidRPr="008F7D9E">
        <w:rPr>
          <w:rFonts w:ascii="Trebuchet MS" w:eastAsia="Times New Roman" w:hAnsi="Trebuchet MS" w:cs="Times New Roman"/>
          <w:sz w:val="20"/>
          <w:szCs w:val="20"/>
          <w:lang w:eastAsia="ru-RU"/>
        </w:rPr>
        <w:t> </w:t>
      </w:r>
    </w:p>
    <w:p w:rsidR="000D367C" w:rsidRPr="008F7D9E" w:rsidRDefault="000D367C" w:rsidP="000D367C">
      <w:pPr>
        <w:shd w:val="clear" w:color="auto" w:fill="FFFFFF"/>
        <w:spacing w:after="75" w:line="330" w:lineRule="atLeast"/>
        <w:jc w:val="center"/>
        <w:rPr>
          <w:rFonts w:ascii="Trebuchet MS" w:eastAsia="Times New Roman" w:hAnsi="Trebuchet MS" w:cs="Times New Roman"/>
          <w:sz w:val="20"/>
          <w:szCs w:val="20"/>
          <w:lang w:eastAsia="ru-RU"/>
        </w:rPr>
      </w:pPr>
    </w:p>
    <w:p w:rsidR="000D367C" w:rsidRPr="008F7D9E" w:rsidRDefault="000D367C" w:rsidP="000D367C">
      <w:pPr>
        <w:spacing w:before="100" w:beforeAutospacing="1" w:after="100" w:afterAutospacing="1" w:line="240" w:lineRule="atLeast"/>
        <w:rPr>
          <w:rFonts w:ascii="Times New Roman" w:eastAsia="Times New Roman" w:hAnsi="Times New Roman" w:cs="Times New Roman"/>
          <w:i/>
          <w:iCs/>
          <w:sz w:val="24"/>
          <w:szCs w:val="24"/>
          <w:lang w:eastAsia="ru-RU"/>
        </w:rPr>
      </w:pPr>
    </w:p>
    <w:p w:rsidR="00322631" w:rsidRPr="008F7D9E" w:rsidRDefault="00322631" w:rsidP="00322631">
      <w:pPr>
        <w:jc w:val="center"/>
      </w:pPr>
    </w:p>
    <w:p w:rsidR="00322631" w:rsidRPr="008F7D9E" w:rsidRDefault="00322631" w:rsidP="00322631">
      <w:pPr>
        <w:jc w:val="center"/>
        <w:rPr>
          <w:b/>
          <w:i/>
          <w:sz w:val="48"/>
          <w:szCs w:val="48"/>
        </w:rPr>
      </w:pPr>
    </w:p>
    <w:p w:rsidR="00322631" w:rsidRPr="008F7D9E" w:rsidRDefault="00322631" w:rsidP="00322631">
      <w:pPr>
        <w:jc w:val="center"/>
        <w:rPr>
          <w:rFonts w:ascii="Times New Roman" w:hAnsi="Times New Roman" w:cs="Times New Roman"/>
          <w:i/>
          <w:sz w:val="48"/>
          <w:szCs w:val="48"/>
        </w:rPr>
      </w:pPr>
      <w:r w:rsidRPr="008F7D9E">
        <w:rPr>
          <w:rFonts w:ascii="Times New Roman" w:hAnsi="Times New Roman" w:cs="Times New Roman"/>
          <w:b/>
          <w:i/>
          <w:sz w:val="48"/>
          <w:szCs w:val="48"/>
        </w:rPr>
        <w:t xml:space="preserve">Индивидуальный план </w:t>
      </w:r>
      <w:r w:rsidR="005F2CF8" w:rsidRPr="008F7D9E">
        <w:rPr>
          <w:rFonts w:ascii="Times New Roman" w:hAnsi="Times New Roman" w:cs="Times New Roman"/>
          <w:b/>
          <w:i/>
          <w:sz w:val="48"/>
          <w:szCs w:val="48"/>
        </w:rPr>
        <w:t>работы</w:t>
      </w:r>
      <w:r w:rsidRPr="008F7D9E">
        <w:rPr>
          <w:rFonts w:ascii="Times New Roman" w:hAnsi="Times New Roman" w:cs="Times New Roman"/>
          <w:i/>
          <w:sz w:val="48"/>
          <w:szCs w:val="48"/>
        </w:rPr>
        <w:t xml:space="preserve"> </w:t>
      </w:r>
    </w:p>
    <w:p w:rsidR="00322631" w:rsidRPr="008F7D9E" w:rsidRDefault="005F2CF8" w:rsidP="00322631">
      <w:pPr>
        <w:jc w:val="center"/>
        <w:rPr>
          <w:rFonts w:ascii="Times New Roman" w:hAnsi="Times New Roman" w:cs="Times New Roman"/>
          <w:i/>
          <w:sz w:val="48"/>
          <w:szCs w:val="48"/>
        </w:rPr>
      </w:pPr>
      <w:r w:rsidRPr="008F7D9E">
        <w:rPr>
          <w:rFonts w:ascii="Times New Roman" w:hAnsi="Times New Roman" w:cs="Times New Roman"/>
          <w:b/>
          <w:i/>
          <w:sz w:val="48"/>
          <w:szCs w:val="48"/>
        </w:rPr>
        <w:t>с неуспевающими детьми</w:t>
      </w:r>
    </w:p>
    <w:p w:rsidR="00322631" w:rsidRPr="008F7D9E" w:rsidRDefault="00322631" w:rsidP="00322631">
      <w:pPr>
        <w:jc w:val="center"/>
        <w:rPr>
          <w:rFonts w:ascii="Times New Roman" w:hAnsi="Times New Roman" w:cs="Times New Roman"/>
          <w:sz w:val="28"/>
          <w:szCs w:val="28"/>
        </w:rPr>
      </w:pPr>
    </w:p>
    <w:p w:rsidR="00322631" w:rsidRPr="008F7D9E" w:rsidRDefault="00322631" w:rsidP="00322631">
      <w:pPr>
        <w:jc w:val="center"/>
        <w:rPr>
          <w:rFonts w:ascii="Times New Roman" w:hAnsi="Times New Roman" w:cs="Times New Roman"/>
        </w:rPr>
      </w:pPr>
    </w:p>
    <w:p w:rsidR="00322631" w:rsidRPr="008F7D9E" w:rsidRDefault="00322631" w:rsidP="00322631">
      <w:pPr>
        <w:jc w:val="center"/>
        <w:rPr>
          <w:rFonts w:ascii="Times New Roman" w:hAnsi="Times New Roman" w:cs="Times New Roman"/>
        </w:rPr>
      </w:pPr>
    </w:p>
    <w:p w:rsidR="00322631" w:rsidRPr="008F7D9E" w:rsidRDefault="00322631" w:rsidP="00322631">
      <w:pPr>
        <w:jc w:val="center"/>
        <w:rPr>
          <w:rFonts w:ascii="Times New Roman" w:hAnsi="Times New Roman" w:cs="Times New Roman"/>
        </w:rPr>
      </w:pPr>
    </w:p>
    <w:p w:rsidR="00322631" w:rsidRPr="008F7D9E" w:rsidRDefault="00322631" w:rsidP="00322631">
      <w:pPr>
        <w:jc w:val="center"/>
        <w:rPr>
          <w:rFonts w:ascii="Times New Roman" w:hAnsi="Times New Roman" w:cs="Times New Roman"/>
        </w:rPr>
      </w:pPr>
    </w:p>
    <w:p w:rsidR="00322631" w:rsidRPr="008F7D9E" w:rsidRDefault="00322631" w:rsidP="00322631">
      <w:pPr>
        <w:jc w:val="center"/>
        <w:rPr>
          <w:rFonts w:ascii="Times New Roman" w:hAnsi="Times New Roman" w:cs="Times New Roman"/>
        </w:rPr>
      </w:pPr>
    </w:p>
    <w:p w:rsidR="00322631" w:rsidRPr="008F7D9E" w:rsidRDefault="00322631" w:rsidP="00322631">
      <w:pPr>
        <w:jc w:val="center"/>
        <w:rPr>
          <w:rFonts w:ascii="Times New Roman" w:hAnsi="Times New Roman" w:cs="Times New Roman"/>
        </w:rPr>
      </w:pPr>
    </w:p>
    <w:p w:rsidR="00322631" w:rsidRPr="008F7D9E" w:rsidRDefault="00322631" w:rsidP="00322631">
      <w:pPr>
        <w:jc w:val="center"/>
        <w:rPr>
          <w:rFonts w:ascii="Times New Roman" w:hAnsi="Times New Roman" w:cs="Times New Roman"/>
        </w:rPr>
      </w:pPr>
    </w:p>
    <w:p w:rsidR="00322631" w:rsidRPr="008F7D9E" w:rsidRDefault="00322631" w:rsidP="00322631">
      <w:pPr>
        <w:rPr>
          <w:rFonts w:ascii="Times New Roman" w:hAnsi="Times New Roman" w:cs="Times New Roman"/>
          <w:b/>
          <w:i/>
          <w:sz w:val="52"/>
          <w:szCs w:val="52"/>
        </w:rPr>
      </w:pPr>
    </w:p>
    <w:p w:rsidR="00322631" w:rsidRPr="008F7D9E" w:rsidRDefault="00322631" w:rsidP="00322631">
      <w:pPr>
        <w:jc w:val="right"/>
        <w:rPr>
          <w:rFonts w:ascii="Times New Roman" w:hAnsi="Times New Roman" w:cs="Times New Roman"/>
          <w:b/>
          <w:i/>
          <w:sz w:val="28"/>
          <w:szCs w:val="28"/>
        </w:rPr>
      </w:pPr>
      <w:r w:rsidRPr="008F7D9E">
        <w:rPr>
          <w:rFonts w:ascii="Times New Roman" w:hAnsi="Times New Roman" w:cs="Times New Roman"/>
          <w:b/>
          <w:i/>
          <w:sz w:val="28"/>
          <w:szCs w:val="28"/>
        </w:rPr>
        <w:t xml:space="preserve">Учитель начальных классов: </w:t>
      </w:r>
    </w:p>
    <w:p w:rsidR="00322631" w:rsidRPr="008F7D9E" w:rsidRDefault="00322631" w:rsidP="00322631">
      <w:pPr>
        <w:jc w:val="right"/>
        <w:rPr>
          <w:rFonts w:ascii="Times New Roman" w:hAnsi="Times New Roman" w:cs="Times New Roman"/>
          <w:b/>
          <w:i/>
          <w:sz w:val="28"/>
          <w:szCs w:val="28"/>
        </w:rPr>
      </w:pPr>
      <w:r w:rsidRPr="008F7D9E">
        <w:rPr>
          <w:rFonts w:ascii="Times New Roman" w:hAnsi="Times New Roman" w:cs="Times New Roman"/>
          <w:b/>
          <w:i/>
          <w:sz w:val="28"/>
          <w:szCs w:val="28"/>
        </w:rPr>
        <w:t>Фарфудинова Н.В.</w:t>
      </w:r>
    </w:p>
    <w:p w:rsidR="00322631" w:rsidRPr="008F7D9E" w:rsidRDefault="00322631" w:rsidP="00322631">
      <w:pPr>
        <w:jc w:val="right"/>
        <w:rPr>
          <w:rFonts w:ascii="Times New Roman" w:hAnsi="Times New Roman" w:cs="Times New Roman"/>
          <w:b/>
          <w:i/>
          <w:sz w:val="28"/>
          <w:szCs w:val="28"/>
        </w:rPr>
      </w:pPr>
      <w:r w:rsidRPr="008F7D9E">
        <w:rPr>
          <w:rFonts w:ascii="Times New Roman" w:hAnsi="Times New Roman" w:cs="Times New Roman"/>
          <w:b/>
          <w:i/>
          <w:sz w:val="28"/>
          <w:szCs w:val="28"/>
        </w:rPr>
        <w:t>Пед.стаж : 5 лет</w:t>
      </w:r>
    </w:p>
    <w:p w:rsidR="00322631" w:rsidRPr="008F7D9E" w:rsidRDefault="00322631" w:rsidP="00322631">
      <w:pPr>
        <w:jc w:val="right"/>
        <w:rPr>
          <w:rFonts w:ascii="Times New Roman" w:hAnsi="Times New Roman" w:cs="Times New Roman"/>
          <w:b/>
          <w:i/>
          <w:sz w:val="28"/>
          <w:szCs w:val="28"/>
        </w:rPr>
      </w:pPr>
    </w:p>
    <w:p w:rsidR="00322631" w:rsidRPr="008F7D9E" w:rsidRDefault="00322631" w:rsidP="00322631">
      <w:pPr>
        <w:jc w:val="right"/>
        <w:rPr>
          <w:rFonts w:ascii="Times New Roman" w:hAnsi="Times New Roman" w:cs="Times New Roman"/>
          <w:b/>
          <w:i/>
          <w:sz w:val="28"/>
          <w:szCs w:val="28"/>
        </w:rPr>
      </w:pPr>
    </w:p>
    <w:p w:rsidR="00322631" w:rsidRPr="008F7D9E" w:rsidRDefault="00322631" w:rsidP="00322631">
      <w:pPr>
        <w:jc w:val="center"/>
        <w:rPr>
          <w:rFonts w:ascii="Times New Roman" w:hAnsi="Times New Roman" w:cs="Times New Roman"/>
          <w:b/>
          <w:i/>
          <w:sz w:val="28"/>
          <w:szCs w:val="28"/>
        </w:rPr>
      </w:pPr>
    </w:p>
    <w:p w:rsidR="00344096" w:rsidRPr="008F7D9E" w:rsidRDefault="00344096" w:rsidP="00322631">
      <w:pPr>
        <w:jc w:val="center"/>
        <w:rPr>
          <w:rFonts w:ascii="Times New Roman" w:hAnsi="Times New Roman" w:cs="Times New Roman"/>
          <w:b/>
          <w:i/>
          <w:sz w:val="28"/>
          <w:szCs w:val="28"/>
        </w:rPr>
      </w:pPr>
    </w:p>
    <w:p w:rsidR="00344096" w:rsidRPr="008F7D9E" w:rsidRDefault="00344096" w:rsidP="00322631">
      <w:pPr>
        <w:jc w:val="center"/>
        <w:rPr>
          <w:rFonts w:ascii="Times New Roman" w:hAnsi="Times New Roman" w:cs="Times New Roman"/>
          <w:b/>
          <w:i/>
          <w:sz w:val="28"/>
          <w:szCs w:val="28"/>
        </w:rPr>
      </w:pPr>
    </w:p>
    <w:p w:rsidR="000D367C" w:rsidRPr="008F7D9E" w:rsidRDefault="000D367C" w:rsidP="000D367C">
      <w:pPr>
        <w:spacing w:before="100" w:beforeAutospacing="1" w:after="100" w:afterAutospacing="1" w:line="240" w:lineRule="atLeast"/>
        <w:rPr>
          <w:rFonts w:ascii="Times New Roman" w:eastAsia="Times New Roman" w:hAnsi="Times New Roman" w:cs="Times New Roman"/>
          <w:sz w:val="24"/>
          <w:szCs w:val="24"/>
          <w:lang w:eastAsia="ru-RU"/>
        </w:rPr>
      </w:pPr>
    </w:p>
    <w:p w:rsidR="000D367C" w:rsidRPr="008F7D9E" w:rsidRDefault="009B7E4B" w:rsidP="00344096">
      <w:pPr>
        <w:tabs>
          <w:tab w:val="left" w:pos="3885"/>
        </w:tabs>
        <w:spacing w:before="240" w:after="240" w:line="360" w:lineRule="auto"/>
        <w:ind w:right="-143"/>
        <w:jc w:val="center"/>
        <w:rPr>
          <w:rFonts w:ascii="Times New Roman" w:eastAsia="Times New Roman" w:hAnsi="Times New Roman" w:cs="Times New Roman"/>
          <w:b/>
          <w:sz w:val="28"/>
          <w:szCs w:val="28"/>
          <w:lang w:eastAsia="ru-RU"/>
        </w:rPr>
      </w:pPr>
      <w:r w:rsidRPr="008F7D9E">
        <w:rPr>
          <w:rFonts w:ascii="Times New Roman" w:eastAsia="Times New Roman" w:hAnsi="Times New Roman" w:cs="Times New Roman"/>
          <w:b/>
          <w:sz w:val="28"/>
          <w:szCs w:val="28"/>
          <w:lang w:eastAsia="ru-RU"/>
        </w:rPr>
        <w:lastRenderedPageBreak/>
        <w:t>Пояснительная записка</w:t>
      </w:r>
    </w:p>
    <w:p w:rsidR="000D367C" w:rsidRPr="008F7D9E" w:rsidRDefault="000D367C" w:rsidP="00344096">
      <w:pPr>
        <w:spacing w:after="120" w:line="360" w:lineRule="auto"/>
        <w:ind w:right="-143" w:firstLine="708"/>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Чтобы найти средство для преодоления неуспеваемости, надо знать причины, порождающие ее. 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педагог сможет оказать учащемуся квалифицированную помощь по ее преодолению.</w:t>
      </w:r>
    </w:p>
    <w:p w:rsidR="000D367C" w:rsidRPr="008F7D9E" w:rsidRDefault="000D367C" w:rsidP="00344096">
      <w:pPr>
        <w:spacing w:after="120" w:line="360" w:lineRule="auto"/>
        <w:ind w:right="-143" w:firstLine="708"/>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Проблема неуспеваемости беспокоит всех: и взрослых, и детей. 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Что же такое неуспеваемость?</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sz w:val="28"/>
          <w:szCs w:val="28"/>
          <w:lang w:eastAsia="ru-RU"/>
        </w:rPr>
        <w:t xml:space="preserve">Неуспеваемость </w:t>
      </w:r>
      <w:r w:rsidRPr="008F7D9E">
        <w:rPr>
          <w:rFonts w:ascii="Times New Roman" w:eastAsia="Times New Roman" w:hAnsi="Times New Roman" w:cs="Times New Roman"/>
          <w:sz w:val="28"/>
          <w:szCs w:val="28"/>
          <w:lang w:eastAsia="ru-RU"/>
        </w:rPr>
        <w:t>-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Внешние и внутренние причины неуспеваемости</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Известные психологи Ю.К. Бабанский и В.С. Цетлин выделяют две группы причин неуспеваемости: внешние и внутренние.</w:t>
      </w:r>
    </w:p>
    <w:p w:rsidR="00A52B5A"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 xml:space="preserve">К внешним причинам можно отнести в первую очередь социальные, т. е. снижение ценности образования в обществе, нестабильность существующей образовательной системы. </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"Целенаправленная работа школы по предупреждению неуспеваемости может дать надлежащие плоды лишь при общем улучшении социальных условий" (В.С. Цетлин). К сожалению, мы на местах не сможем решить данную проблему.</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К числу внешних причин следует отнести и несовершенство организации учебного процесса на местах (неинтересные уроки, отсутствие индивидуального подхода, перегрузка учащихся, несформированность приемов учебной деятельности, пробелы в знаниях и пр.).</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Надо отметить и отрицательное влияние извне - улицы, семьи и т. д. Во времена активной воспитательной работы эта причина отступала на второй план. Но сейчас она как никогда актуальна, т. к. мы растеряли способы борьбы с ней, а создавать их заново очень сложно.</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Одной из самых главных внутренних причин неуспеваемости на сегодняшний день становятся дефекты здоровья школьников, вызванные резким ухудшением уровня материального благосостояния семей. Медицинские учреждения отмечают, что каждый четвертый ребенок имеет серьезные проблемы со здоровьем с момента рождения. Это необходимо учитывать при организации учебного процесса, ведь человек, страдающий теми или иными недугами, не в состоянии вынести колоссальные учебные нагрузки.</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К внутренним причинам также следует отнести низкое развитие интеллекта, что тоже должно найти своевременное отражение в составлении программ и создании новых учебников. Учебный материал должен быть посильным для большинства школьников.</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К внутренним причинам следует отнести и отсутствие мотивации учения: у ребенка неправильно сформировалось отношение к образованию, он не понимает его общественную значимость и не стремится быть успешным в учебной деятельности.</w:t>
      </w:r>
    </w:p>
    <w:p w:rsidR="00A52B5A"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 xml:space="preserve">И наконец, проблема слабого развития волевой сферы у учащихся. Кстати, на последнюю причину редко обращают внимание. </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Хотя об этом писал еще К.Д. Ушинский: "Учение, основанное только на интересе, не дает возможности окрепнуть воле ученика, т. к. не все в учении интересно, и придется многое взять силой воли".</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 табл. 1 приведены причины и характер проявления неуспешности.</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Выявить причины неуспеваемости можно 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w:t>
      </w:r>
    </w:p>
    <w:p w:rsidR="000D367C" w:rsidRPr="008F7D9E" w:rsidRDefault="000D367C" w:rsidP="00344096">
      <w:pPr>
        <w:spacing w:after="120" w:line="360" w:lineRule="auto"/>
        <w:ind w:right="-143"/>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i/>
          <w:iCs/>
          <w:sz w:val="28"/>
          <w:szCs w:val="28"/>
          <w:lang w:eastAsia="ru-RU"/>
        </w:rPr>
        <w:t>Таблица 1</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656"/>
        <w:gridCol w:w="4909"/>
      </w:tblGrid>
      <w:tr w:rsidR="000D367C" w:rsidRPr="008F7D9E" w:rsidTr="000D367C">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ind w:right="-143"/>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Причины и характер проявления неуспеваемости</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ind w:right="-143"/>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Причины неуспеваемости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ind w:right="-143"/>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Характер проявления</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Низкий уровень развития учебной мотивации (ничто не побуждает учиться). Влияют:</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обстоятельства жизни ребенка в семье;</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взаимоотношения с окружающими взрослыми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Неправильно сформировавшееся отношение к учению, непонимание его общественной значимости.</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Нет стремления быть успешным в учебной деятельности (отсутствует заинтересованность в получении хороших отметок, вполне устраивают удовлетворительные)</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Интеллектуальная пассивность как результат неправильного воспитания.</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 xml:space="preserve">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w:t>
            </w:r>
            <w:r w:rsidRPr="008F7D9E">
              <w:rPr>
                <w:rFonts w:ascii="Times New Roman" w:eastAsia="Times New Roman" w:hAnsi="Times New Roman" w:cs="Times New Roman"/>
                <w:sz w:val="28"/>
                <w:szCs w:val="28"/>
                <w:lang w:eastAsia="ru-RU"/>
              </w:rPr>
              <w:lastRenderedPageBreak/>
              <w:t>умения, знания и навыки, на основе которых педагог строит обучение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При выполнении учебного задания, требующего активной мыслительной работы, отсутствует стремление его понять и осмыслить.</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 xml:space="preserve">Вместо активного размышления - использование различных обходных путей: зазубривание, списывание, подсказки товарищей, угадывание </w:t>
            </w:r>
            <w:r w:rsidRPr="008F7D9E">
              <w:rPr>
                <w:rFonts w:ascii="Times New Roman" w:eastAsia="Times New Roman" w:hAnsi="Times New Roman" w:cs="Times New Roman"/>
                <w:sz w:val="28"/>
                <w:szCs w:val="28"/>
                <w:lang w:eastAsia="ru-RU"/>
              </w:rPr>
              <w:lastRenderedPageBreak/>
              <w:t>правильных вариантов ответа.</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Неправильные навыки учебной работы - со стороны педагога нет должного контроля над способами и приемами ее выполнения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 выполняют работу в медленном темпе</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Неправильно сформировавшееся отношение к учебному труду:</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 xml:space="preserve">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w:t>
            </w:r>
            <w:r w:rsidRPr="008F7D9E">
              <w:rPr>
                <w:rFonts w:ascii="Times New Roman" w:eastAsia="Times New Roman" w:hAnsi="Times New Roman" w:cs="Times New Roman"/>
                <w:sz w:val="28"/>
                <w:szCs w:val="28"/>
                <w:lang w:eastAsia="ru-RU"/>
              </w:rPr>
              <w:lastRenderedPageBreak/>
              <w:t>неорганизованные учащиеся);</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неправильная организация учебной деятельности в 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Нежелание выполнять не очень интересное, скучное, трудное, отнимающее много времени задание.</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Небрежность и недобросовестность в выполнении учебных обязанностей.</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 xml:space="preserve">Невыполненные или частично </w:t>
            </w:r>
            <w:r w:rsidRPr="008F7D9E">
              <w:rPr>
                <w:rFonts w:ascii="Times New Roman" w:eastAsia="Times New Roman" w:hAnsi="Times New Roman" w:cs="Times New Roman"/>
                <w:sz w:val="28"/>
                <w:szCs w:val="28"/>
                <w:lang w:eastAsia="ru-RU"/>
              </w:rPr>
              <w:lastRenderedPageBreak/>
              <w:t>выполненные домашние задания.</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Неаккуратное обращение с учебными пособиями</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Отсутствие или слабое развитие учебных и познавательных интересов - недостаточное внимание к этой проблеме со стороны педагогов и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tc>
      </w:tr>
    </w:tbl>
    <w:p w:rsidR="00B06059" w:rsidRPr="008F7D9E" w:rsidRDefault="00B06059" w:rsidP="00344096">
      <w:pPr>
        <w:spacing w:after="120" w:line="360" w:lineRule="auto"/>
        <w:ind w:right="-143"/>
        <w:rPr>
          <w:rFonts w:ascii="Times New Roman" w:eastAsia="Times New Roman" w:hAnsi="Times New Roman" w:cs="Times New Roman"/>
          <w:sz w:val="28"/>
          <w:szCs w:val="28"/>
          <w:lang w:eastAsia="ru-RU"/>
        </w:rPr>
      </w:pP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Детей с проблемами школьной успеваемости можно условно разделить на несколько групп:</w:t>
      </w:r>
    </w:p>
    <w:p w:rsidR="000D367C" w:rsidRPr="008F7D9E" w:rsidRDefault="000D367C" w:rsidP="00344096">
      <w:pPr>
        <w:numPr>
          <w:ilvl w:val="0"/>
          <w:numId w:val="2"/>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1 группа. Низкое качество мыслительной деятельности (слабое развитие познавательных процессов - внимания, памяти, мышления, несформированность познавательных умений и навыков и т. д.) сочетается с положительным отношением к учению.</w:t>
      </w:r>
    </w:p>
    <w:p w:rsidR="000D367C" w:rsidRPr="008F7D9E" w:rsidRDefault="000D367C" w:rsidP="00344096">
      <w:pPr>
        <w:numPr>
          <w:ilvl w:val="0"/>
          <w:numId w:val="2"/>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2 группа. Высокое качество мыслительной деятельности в паре с отрицательным отношением к учению.</w:t>
      </w:r>
    </w:p>
    <w:p w:rsidR="000D367C" w:rsidRPr="008F7D9E" w:rsidRDefault="000D367C" w:rsidP="00344096">
      <w:pPr>
        <w:numPr>
          <w:ilvl w:val="0"/>
          <w:numId w:val="2"/>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3 группа. Низкое качество мыслительной деятельности сочетается с отрицательным отношением к учению.</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Чаще всего педагог сталкивается с учащимися первой и второй группы. Каждой группе учащихся следует оказывать дифференцированную помощь.</w:t>
      </w: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lastRenderedPageBreak/>
        <w:t>Работа с учащимися со слабым развитием мыслительной деятельности</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0D367C" w:rsidRPr="008F7D9E" w:rsidRDefault="000D367C" w:rsidP="00344096">
      <w:pPr>
        <w:numPr>
          <w:ilvl w:val="0"/>
          <w:numId w:val="3"/>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создавать проблемные ситуации;</w:t>
      </w:r>
    </w:p>
    <w:p w:rsidR="000D367C" w:rsidRPr="008F7D9E" w:rsidRDefault="000D367C" w:rsidP="00344096">
      <w:pPr>
        <w:numPr>
          <w:ilvl w:val="0"/>
          <w:numId w:val="3"/>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активизировать самостоятельное мышление;</w:t>
      </w:r>
    </w:p>
    <w:p w:rsidR="000D367C" w:rsidRPr="008F7D9E" w:rsidRDefault="000D367C" w:rsidP="00344096">
      <w:pPr>
        <w:numPr>
          <w:ilvl w:val="0"/>
          <w:numId w:val="3"/>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организовывать сотрудничество учащихся на уроке;</w:t>
      </w:r>
    </w:p>
    <w:p w:rsidR="000D367C" w:rsidRPr="008F7D9E" w:rsidRDefault="000D367C" w:rsidP="00344096">
      <w:pPr>
        <w:numPr>
          <w:ilvl w:val="0"/>
          <w:numId w:val="3"/>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выстраивать позитивные отношения с группой;</w:t>
      </w:r>
    </w:p>
    <w:p w:rsidR="000D367C" w:rsidRPr="008F7D9E" w:rsidRDefault="000D367C" w:rsidP="00344096">
      <w:pPr>
        <w:numPr>
          <w:ilvl w:val="0"/>
          <w:numId w:val="3"/>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проявлять искреннюю заинтересованность в успехах ребят.</w:t>
      </w:r>
    </w:p>
    <w:p w:rsidR="00A52B5A"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 xml:space="preserve">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Этой группе неуспевающих детей рекомендуют упражнения, направленные на развитие мышления, памяти и внимания.</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Упражнение "Самое главное"</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Учащиеся быстро и внимательно читают учебный текст. После этого им предлагается просмотреть его еще раз и охарактеризовать тему учебного материала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Упражнение "Моментальное фото"</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Упражнение "Лучший вопрос"</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 xml:space="preserve">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w:t>
      </w:r>
      <w:r w:rsidRPr="008F7D9E">
        <w:rPr>
          <w:rFonts w:ascii="Times New Roman" w:eastAsia="Times New Roman" w:hAnsi="Times New Roman" w:cs="Times New Roman"/>
          <w:sz w:val="28"/>
          <w:szCs w:val="28"/>
          <w:lang w:eastAsia="ru-RU"/>
        </w:rPr>
        <w:lastRenderedPageBreak/>
        <w:t>и т. д. Участники решают, кто задал самый интересный вопрос, а кто лучше всех ответил и был самым активным.</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Упражнение "Пересказ по кругу"</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упущено.</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Работа с учащимися, не желающими учиться</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Существует прямая зависимость интеллектуальных процессов от мотивации деятельности. Как увлечь ребят познанием нового?</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Задача педагога в этом случае:</w:t>
      </w:r>
    </w:p>
    <w:p w:rsidR="000D367C" w:rsidRPr="008F7D9E" w:rsidRDefault="000D367C" w:rsidP="00344096">
      <w:pPr>
        <w:numPr>
          <w:ilvl w:val="0"/>
          <w:numId w:val="4"/>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помочь учащимся осознать необходимость получения новых знаний;</w:t>
      </w:r>
    </w:p>
    <w:p w:rsidR="000D367C" w:rsidRPr="008F7D9E" w:rsidRDefault="000D367C" w:rsidP="00344096">
      <w:pPr>
        <w:numPr>
          <w:ilvl w:val="0"/>
          <w:numId w:val="4"/>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развивать ответственность;</w:t>
      </w:r>
    </w:p>
    <w:p w:rsidR="000D367C" w:rsidRPr="008F7D9E" w:rsidRDefault="000D367C" w:rsidP="00344096">
      <w:pPr>
        <w:numPr>
          <w:ilvl w:val="0"/>
          <w:numId w:val="4"/>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поддерживать уверенность учащихся в собственных силах, вырабатывая позитивную самооценку.</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Мотивационными процессами можно управлять, создавая условия для развития внутренних мотивов личности, а также умело стимулируя учащихся.</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w:t>
      </w:r>
    </w:p>
    <w:p w:rsidR="000D367C" w:rsidRPr="008F7D9E" w:rsidRDefault="000D367C" w:rsidP="00344096">
      <w:pPr>
        <w:numPr>
          <w:ilvl w:val="0"/>
          <w:numId w:val="5"/>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решение проблемных ситуаций;</w:t>
      </w:r>
    </w:p>
    <w:p w:rsidR="000D367C" w:rsidRPr="008F7D9E" w:rsidRDefault="000D367C" w:rsidP="00344096">
      <w:pPr>
        <w:numPr>
          <w:ilvl w:val="0"/>
          <w:numId w:val="5"/>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использование исследовательского подхода при изучении учебного материала;</w:t>
      </w:r>
    </w:p>
    <w:p w:rsidR="000D367C" w:rsidRPr="008F7D9E" w:rsidRDefault="000D367C" w:rsidP="00344096">
      <w:pPr>
        <w:numPr>
          <w:ilvl w:val="0"/>
          <w:numId w:val="5"/>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связь учебной информации с жизненным опытом учащихся;</w:t>
      </w:r>
    </w:p>
    <w:p w:rsidR="000D367C" w:rsidRPr="008F7D9E" w:rsidRDefault="000D367C" w:rsidP="00344096">
      <w:pPr>
        <w:numPr>
          <w:ilvl w:val="0"/>
          <w:numId w:val="5"/>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"Пиктограмма, или Пляшущие человечки"</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 словосочетаний. Написание отдельных букв и слов не допускается. Слова зачитываются с интервалом не более 30 с. Выбор изображения для запоминания ограничивается по времени.</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Пример набора слов и словосочетаний:</w:t>
      </w:r>
    </w:p>
    <w:p w:rsidR="000D367C" w:rsidRPr="008F7D9E" w:rsidRDefault="000D367C" w:rsidP="00344096">
      <w:pPr>
        <w:numPr>
          <w:ilvl w:val="0"/>
          <w:numId w:val="6"/>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Веселый праздник</w:t>
      </w:r>
    </w:p>
    <w:p w:rsidR="000D367C" w:rsidRPr="008F7D9E" w:rsidRDefault="000D367C" w:rsidP="00344096">
      <w:pPr>
        <w:numPr>
          <w:ilvl w:val="0"/>
          <w:numId w:val="6"/>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Тяжелая работа</w:t>
      </w:r>
    </w:p>
    <w:p w:rsidR="000D367C" w:rsidRPr="008F7D9E" w:rsidRDefault="000D367C" w:rsidP="00344096">
      <w:pPr>
        <w:numPr>
          <w:ilvl w:val="0"/>
          <w:numId w:val="6"/>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Развитие</w:t>
      </w:r>
    </w:p>
    <w:p w:rsidR="000D367C" w:rsidRPr="008F7D9E" w:rsidRDefault="000D367C" w:rsidP="00344096">
      <w:pPr>
        <w:numPr>
          <w:ilvl w:val="0"/>
          <w:numId w:val="6"/>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Вкусный ужин</w:t>
      </w:r>
    </w:p>
    <w:p w:rsidR="000D367C" w:rsidRPr="008F7D9E" w:rsidRDefault="000D367C" w:rsidP="00344096">
      <w:pPr>
        <w:numPr>
          <w:ilvl w:val="0"/>
          <w:numId w:val="6"/>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Смелый поступок</w:t>
      </w:r>
    </w:p>
    <w:p w:rsidR="000D367C" w:rsidRPr="008F7D9E" w:rsidRDefault="000D367C" w:rsidP="00344096">
      <w:pPr>
        <w:numPr>
          <w:ilvl w:val="0"/>
          <w:numId w:val="6"/>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Болезнь</w:t>
      </w:r>
    </w:p>
    <w:p w:rsidR="000D367C" w:rsidRPr="008F7D9E" w:rsidRDefault="000D367C" w:rsidP="00344096">
      <w:pPr>
        <w:numPr>
          <w:ilvl w:val="0"/>
          <w:numId w:val="6"/>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Счастье</w:t>
      </w:r>
    </w:p>
    <w:p w:rsidR="000D367C" w:rsidRPr="008F7D9E" w:rsidRDefault="000D367C" w:rsidP="00344096">
      <w:pPr>
        <w:numPr>
          <w:ilvl w:val="0"/>
          <w:numId w:val="6"/>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Разлука</w:t>
      </w:r>
    </w:p>
    <w:p w:rsidR="000D367C" w:rsidRPr="008F7D9E" w:rsidRDefault="000D367C" w:rsidP="00344096">
      <w:pPr>
        <w:numPr>
          <w:ilvl w:val="0"/>
          <w:numId w:val="6"/>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Дружба</w:t>
      </w:r>
    </w:p>
    <w:p w:rsidR="000D367C" w:rsidRPr="008F7D9E" w:rsidRDefault="000D367C" w:rsidP="00344096">
      <w:pPr>
        <w:numPr>
          <w:ilvl w:val="0"/>
          <w:numId w:val="6"/>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Темная ночь</w:t>
      </w:r>
    </w:p>
    <w:p w:rsidR="000D367C" w:rsidRPr="008F7D9E" w:rsidRDefault="000D367C" w:rsidP="00344096">
      <w:pPr>
        <w:numPr>
          <w:ilvl w:val="0"/>
          <w:numId w:val="6"/>
        </w:numPr>
        <w:spacing w:before="100" w:beforeAutospacing="1" w:after="100" w:afterAutospacing="1" w:line="360" w:lineRule="auto"/>
        <w:ind w:left="375"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Печаль.</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Воспроизведение учащимися словесного материала осуществляется спустя 30-40 мин. Учащемуся предъявляются его рисунки с просьбой вспомнить соответствующие слова и словосочетания.</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При оценке результатов подсчитывается количество правильно воспроизведенных слов.</w:t>
      </w: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A52B5A" w:rsidRPr="008F7D9E" w:rsidRDefault="00A52B5A" w:rsidP="00344096">
      <w:pPr>
        <w:spacing w:after="120" w:line="360" w:lineRule="auto"/>
        <w:ind w:right="-143"/>
        <w:rPr>
          <w:rFonts w:ascii="Times New Roman" w:eastAsia="Times New Roman" w:hAnsi="Times New Roman" w:cs="Times New Roman"/>
          <w:b/>
          <w:bCs/>
          <w:sz w:val="28"/>
          <w:szCs w:val="28"/>
          <w:lang w:eastAsia="ru-RU"/>
        </w:rPr>
      </w:pP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lastRenderedPageBreak/>
        <w:t>Система работы с неуспевающими детьми</w:t>
      </w:r>
    </w:p>
    <w:p w:rsidR="000D367C" w:rsidRPr="008F7D9E" w:rsidRDefault="000D367C" w:rsidP="00344096">
      <w:pPr>
        <w:spacing w:after="120" w:line="360" w:lineRule="auto"/>
        <w:ind w:right="-143"/>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Систему работы по формированию положительного отношения к учению у неуспевающих школьников можно распределить на этапы (табл. 2).</w:t>
      </w:r>
    </w:p>
    <w:p w:rsidR="000D367C" w:rsidRPr="008F7D9E" w:rsidRDefault="000D367C" w:rsidP="000D367C">
      <w:pPr>
        <w:spacing w:after="120" w:line="24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i/>
          <w:iCs/>
          <w:sz w:val="28"/>
          <w:szCs w:val="28"/>
          <w:lang w:eastAsia="ru-RU"/>
        </w:rPr>
        <w:t>Таблица 2</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090"/>
        <w:gridCol w:w="2268"/>
        <w:gridCol w:w="2835"/>
        <w:gridCol w:w="2372"/>
      </w:tblGrid>
      <w:tr w:rsidR="000D367C" w:rsidRPr="008F7D9E" w:rsidTr="00B06059">
        <w:trPr>
          <w:jc w:val="center"/>
        </w:trPr>
        <w:tc>
          <w:tcPr>
            <w:tcW w:w="95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Этапы формирования положительного отношения к учению</w:t>
            </w:r>
          </w:p>
        </w:tc>
      </w:tr>
      <w:tr w:rsidR="000D367C" w:rsidRPr="008F7D9E" w:rsidTr="00B06059">
        <w:trPr>
          <w:jc w:val="center"/>
        </w:trPr>
        <w:tc>
          <w:tcPr>
            <w:tcW w:w="2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Формируемые отношения</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1-й этап</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2-й этап</w:t>
            </w:r>
          </w:p>
        </w:tc>
        <w:tc>
          <w:tcPr>
            <w:tcW w:w="23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3-й этап</w:t>
            </w:r>
          </w:p>
        </w:tc>
      </w:tr>
      <w:tr w:rsidR="000D367C" w:rsidRPr="008F7D9E" w:rsidTr="00B06059">
        <w:trPr>
          <w:jc w:val="center"/>
        </w:trPr>
        <w:tc>
          <w:tcPr>
            <w:tcW w:w="2090"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К содержанию учебного материала</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Наиболее легкий занимательный материал, независимо от его важности, значимости</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Занимательный материал, касающийся сущности изучаемого</w:t>
            </w:r>
          </w:p>
        </w:tc>
        <w:tc>
          <w:tcPr>
            <w:tcW w:w="2372"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Существенный, важный, но не привлекательный материал</w:t>
            </w:r>
          </w:p>
        </w:tc>
      </w:tr>
      <w:tr w:rsidR="000D367C" w:rsidRPr="008F7D9E" w:rsidTr="00B06059">
        <w:trPr>
          <w:jc w:val="center"/>
        </w:trPr>
        <w:tc>
          <w:tcPr>
            <w:tcW w:w="2090"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К процессу учения (усвоения знаний)</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Действует учитель - ученик только воспринимает</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Ведущим остается учитель, ученик участвует в отдельных звеньях процесса</w:t>
            </w:r>
          </w:p>
        </w:tc>
        <w:tc>
          <w:tcPr>
            <w:tcW w:w="2372"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Ведущим становится ученик, учитель участвует в отдельных звеньях процесса</w:t>
            </w:r>
          </w:p>
        </w:tc>
      </w:tr>
      <w:tr w:rsidR="000D367C" w:rsidRPr="008F7D9E" w:rsidTr="00B06059">
        <w:trPr>
          <w:jc w:val="center"/>
        </w:trPr>
        <w:tc>
          <w:tcPr>
            <w:tcW w:w="2090"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К себе, своим силам</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Поощрение успехов в учебе, не требующей усилий</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Поощрение успехов в работе, требующей некоторых усилий</w:t>
            </w:r>
          </w:p>
        </w:tc>
        <w:tc>
          <w:tcPr>
            <w:tcW w:w="2372"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Поощрение успехов в работе, требующий значительных усилий</w:t>
            </w:r>
          </w:p>
        </w:tc>
      </w:tr>
      <w:tr w:rsidR="000D367C" w:rsidRPr="008F7D9E" w:rsidTr="00B06059">
        <w:trPr>
          <w:jc w:val="center"/>
        </w:trPr>
        <w:tc>
          <w:tcPr>
            <w:tcW w:w="2090"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К учителю (коллективу)</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B06059"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Подчеркнутая объективность</w:t>
            </w:r>
            <w:r w:rsidR="000D367C" w:rsidRPr="008F7D9E">
              <w:rPr>
                <w:rFonts w:ascii="Times New Roman" w:eastAsia="Times New Roman" w:hAnsi="Times New Roman" w:cs="Times New Roman"/>
                <w:sz w:val="28"/>
                <w:szCs w:val="28"/>
                <w:lang w:eastAsia="ru-RU"/>
              </w:rPr>
              <w:t xml:space="preserve">, </w:t>
            </w:r>
            <w:r w:rsidR="000D367C" w:rsidRPr="008F7D9E">
              <w:rPr>
                <w:rFonts w:ascii="Times New Roman" w:eastAsia="Times New Roman" w:hAnsi="Times New Roman" w:cs="Times New Roman"/>
                <w:sz w:val="28"/>
                <w:szCs w:val="28"/>
                <w:lang w:eastAsia="ru-RU"/>
              </w:rPr>
              <w:lastRenderedPageBreak/>
              <w:t>нейтралитет</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 xml:space="preserve">Доброжелательность, внимание, личное </w:t>
            </w:r>
            <w:r w:rsidRPr="008F7D9E">
              <w:rPr>
                <w:rFonts w:ascii="Times New Roman" w:eastAsia="Times New Roman" w:hAnsi="Times New Roman" w:cs="Times New Roman"/>
                <w:sz w:val="28"/>
                <w:szCs w:val="28"/>
                <w:lang w:eastAsia="ru-RU"/>
              </w:rPr>
              <w:lastRenderedPageBreak/>
              <w:t>расположение, помощь, сочувствие</w:t>
            </w:r>
          </w:p>
        </w:tc>
        <w:tc>
          <w:tcPr>
            <w:tcW w:w="2372" w:type="dxa"/>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 xml:space="preserve">Использование суждения наряду </w:t>
            </w:r>
            <w:r w:rsidRPr="008F7D9E">
              <w:rPr>
                <w:rFonts w:ascii="Times New Roman" w:eastAsia="Times New Roman" w:hAnsi="Times New Roman" w:cs="Times New Roman"/>
                <w:sz w:val="28"/>
                <w:szCs w:val="28"/>
                <w:lang w:eastAsia="ru-RU"/>
              </w:rPr>
              <w:lastRenderedPageBreak/>
              <w:t>с доброжелательностью, помощью и др.</w:t>
            </w:r>
          </w:p>
        </w:tc>
      </w:tr>
    </w:tbl>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Следующим шагом является оказание своевременной помощи неуспевающему ученику на определенном этапе урока (табл. 3).</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Оказание помощи неуспевающему ученику на уроке</w:t>
      </w:r>
    </w:p>
    <w:p w:rsidR="000D367C" w:rsidRPr="008F7D9E" w:rsidRDefault="000D367C" w:rsidP="000D367C">
      <w:pPr>
        <w:spacing w:after="120" w:line="24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i/>
          <w:iCs/>
          <w:sz w:val="28"/>
          <w:szCs w:val="28"/>
          <w:lang w:eastAsia="ru-RU"/>
        </w:rPr>
        <w:t>Таблица 3</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187"/>
        <w:gridCol w:w="6378"/>
      </w:tblGrid>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Этапы урока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Виды помощи в учении</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Контроль подготовленности учащихся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Создание атмосферы особой доброжелательности при опросе.</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Снижение темпа опроса, разрешение дольше готовиться у доски.</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Предложение учащимся примерного плана ответа.</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Разрешение пользоваться наглядными пособиями, помогающими излагать суть явления.</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Стимулирование оценкой, подбадриванием, похвалой</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Изложение нового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Поддержание интереса слабоуспевающих учеников с помощью вопросов, выявляющих степень понимания ими учебного материала.</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Привлечение их в качестве помощников при подготовке приборов, опытов и т. д.</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 xml:space="preserve">Привлечение к высказыванию предложений при проблемном обучении, к выводам и обобщениям или объяснению сути проблемы, высказанной </w:t>
            </w:r>
            <w:r w:rsidRPr="008F7D9E">
              <w:rPr>
                <w:rFonts w:ascii="Times New Roman" w:eastAsia="Times New Roman" w:hAnsi="Times New Roman" w:cs="Times New Roman"/>
                <w:sz w:val="28"/>
                <w:szCs w:val="28"/>
                <w:lang w:eastAsia="ru-RU"/>
              </w:rPr>
              <w:lastRenderedPageBreak/>
              <w:t>сильным учеником</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Самостоятельная работа учащихся на уроке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Разбивка заданий на дозы, этапы, выделение в сложных заданиях ряда простых, ссылка на аналогичное задание, выполненное ранее.</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Напоминание приема и способа выполнения задания.</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Указание на необходимость актуализировать то или иное правило.</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Ссылка на правила и свойства, которые необходимы для решения задач, упражнений.</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Инструктирование о рациональных путях выполнения заданий, требованиях к их оформлению.</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Стимулирование самостоятельных действий слабоуспевающих.</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Более тщательный контроль их деятельности, указание на ошибки, проверка, исправления</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Организация самостоятельной работы вне класса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Выбор для групп слабоуспевающих наиболее рациональной системы упражнений, а не механическое увеличение их числа.</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Более подробное объяснение последовательности выполнения задания.</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Предупреждение о возможных затруднениях, использование карточек-консультаций, карточек с направляющим планом действий</w:t>
            </w:r>
          </w:p>
        </w:tc>
      </w:tr>
    </w:tbl>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Очень важный этап при работе с такими детьми - профилактика неуспеваемости (табл. 4)</w:t>
      </w:r>
    </w:p>
    <w:p w:rsidR="000D367C" w:rsidRPr="008F7D9E" w:rsidRDefault="000D367C" w:rsidP="00344096">
      <w:pPr>
        <w:spacing w:after="120" w:line="360" w:lineRule="auto"/>
        <w:rPr>
          <w:rFonts w:ascii="Times New Roman" w:eastAsia="Times New Roman" w:hAnsi="Times New Roman" w:cs="Times New Roman"/>
          <w:b/>
          <w:bCs/>
          <w:sz w:val="28"/>
          <w:szCs w:val="28"/>
          <w:lang w:eastAsia="ru-RU"/>
        </w:rPr>
      </w:pPr>
      <w:r w:rsidRPr="008F7D9E">
        <w:rPr>
          <w:rFonts w:ascii="Times New Roman" w:eastAsia="Times New Roman" w:hAnsi="Times New Roman" w:cs="Times New Roman"/>
          <w:b/>
          <w:bCs/>
          <w:sz w:val="28"/>
          <w:szCs w:val="28"/>
          <w:lang w:eastAsia="ru-RU"/>
        </w:rPr>
        <w:t>Профилактика неуспеваемости</w:t>
      </w:r>
    </w:p>
    <w:p w:rsidR="000D367C" w:rsidRPr="008F7D9E" w:rsidRDefault="000D367C" w:rsidP="00344096">
      <w:pPr>
        <w:spacing w:after="120" w:line="36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i/>
          <w:iCs/>
          <w:sz w:val="28"/>
          <w:szCs w:val="28"/>
          <w:lang w:eastAsia="ru-RU"/>
        </w:rPr>
        <w:t>Таблица 4</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916"/>
        <w:gridCol w:w="6649"/>
      </w:tblGrid>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Этапы урока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Акценты в обучении</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Контроль подготовленности учащихся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Изложение нового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tc>
      </w:tr>
      <w:tr w:rsidR="005F2CF8" w:rsidRPr="008F7D9E" w:rsidTr="006A3050">
        <w:trPr>
          <w:trHeight w:val="4830"/>
          <w:jc w:val="center"/>
        </w:trPr>
        <w:tc>
          <w:tcPr>
            <w:tcW w:w="0" w:type="auto"/>
            <w:tcBorders>
              <w:top w:val="outset" w:sz="6" w:space="0" w:color="auto"/>
              <w:left w:val="outset" w:sz="6" w:space="0" w:color="auto"/>
              <w:right w:val="outset" w:sz="6" w:space="0" w:color="auto"/>
            </w:tcBorders>
            <w:shd w:val="clear" w:color="auto" w:fill="auto"/>
            <w:hideMark/>
          </w:tcPr>
          <w:p w:rsidR="005F2CF8" w:rsidRPr="008F7D9E" w:rsidRDefault="005F2CF8"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Самостоятельная работа учащихся на уроке</w:t>
            </w:r>
          </w:p>
        </w:tc>
        <w:tc>
          <w:tcPr>
            <w:tcW w:w="0" w:type="auto"/>
            <w:tcBorders>
              <w:top w:val="outset" w:sz="6" w:space="0" w:color="auto"/>
              <w:left w:val="outset" w:sz="6" w:space="0" w:color="auto"/>
              <w:right w:val="outset" w:sz="6" w:space="0" w:color="auto"/>
            </w:tcBorders>
            <w:shd w:val="clear" w:color="auto" w:fill="auto"/>
            <w:hideMark/>
          </w:tcPr>
          <w:p w:rsidR="005F2CF8" w:rsidRPr="008F7D9E" w:rsidRDefault="005F2CF8"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w:t>
            </w:r>
          </w:p>
          <w:p w:rsidR="005F2CF8" w:rsidRPr="008F7D9E" w:rsidRDefault="005F2CF8"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Организация самостоятельной работы вне класса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w:t>
            </w:r>
          </w:p>
        </w:tc>
      </w:tr>
    </w:tbl>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Работа с неуспевающими детьми должна вестись систематически (табл. 5).</w:t>
      </w:r>
    </w:p>
    <w:p w:rsidR="003A2DFE" w:rsidRPr="008F7D9E" w:rsidRDefault="003A2DFE" w:rsidP="00344096">
      <w:pPr>
        <w:spacing w:after="120" w:line="360" w:lineRule="auto"/>
        <w:rPr>
          <w:rFonts w:ascii="Times New Roman" w:eastAsia="Times New Roman" w:hAnsi="Times New Roman" w:cs="Times New Roman"/>
          <w:b/>
          <w:bCs/>
          <w:sz w:val="28"/>
          <w:szCs w:val="28"/>
          <w:lang w:eastAsia="ru-RU"/>
        </w:rPr>
      </w:pPr>
    </w:p>
    <w:p w:rsidR="00A52B5A" w:rsidRPr="008F7D9E" w:rsidRDefault="00A52B5A" w:rsidP="00344096">
      <w:pPr>
        <w:spacing w:after="120" w:line="360" w:lineRule="auto"/>
        <w:rPr>
          <w:rFonts w:ascii="Times New Roman" w:eastAsia="Times New Roman" w:hAnsi="Times New Roman" w:cs="Times New Roman"/>
          <w:b/>
          <w:bCs/>
          <w:sz w:val="28"/>
          <w:szCs w:val="28"/>
          <w:lang w:eastAsia="ru-RU"/>
        </w:rPr>
      </w:pPr>
    </w:p>
    <w:p w:rsidR="000D367C" w:rsidRPr="008F7D9E" w:rsidRDefault="000D367C" w:rsidP="00344096">
      <w:pPr>
        <w:spacing w:after="120" w:line="360" w:lineRule="auto"/>
        <w:rPr>
          <w:rFonts w:ascii="Times New Roman" w:eastAsia="Times New Roman" w:hAnsi="Times New Roman" w:cs="Times New Roman"/>
          <w:b/>
          <w:bCs/>
          <w:sz w:val="28"/>
          <w:szCs w:val="28"/>
          <w:lang w:eastAsia="ru-RU"/>
        </w:rPr>
      </w:pPr>
      <w:r w:rsidRPr="008F7D9E">
        <w:rPr>
          <w:rFonts w:ascii="Times New Roman" w:eastAsia="Times New Roman" w:hAnsi="Times New Roman" w:cs="Times New Roman"/>
          <w:b/>
          <w:bCs/>
          <w:sz w:val="28"/>
          <w:szCs w:val="28"/>
          <w:lang w:eastAsia="ru-RU"/>
        </w:rPr>
        <w:lastRenderedPageBreak/>
        <w:t>План работы со слабоуспевающими и неуспевающими учащимися</w:t>
      </w:r>
    </w:p>
    <w:p w:rsidR="000D367C" w:rsidRPr="008F7D9E" w:rsidRDefault="000D367C" w:rsidP="00344096">
      <w:pPr>
        <w:spacing w:after="120" w:line="36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i/>
          <w:iCs/>
          <w:sz w:val="28"/>
          <w:szCs w:val="28"/>
          <w:lang w:eastAsia="ru-RU"/>
        </w:rPr>
        <w:t>Таблица 5</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592"/>
        <w:gridCol w:w="2973"/>
      </w:tblGrid>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Срок</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1. Проведение контрольного среза знаний учащихся класса по основным разделам учебного материала предыдущих лет обучения.</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Цель: определение фактического уровня знаний детей; выявление в знаниях учеников пробелов, которые требуют быстрой ликвидации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Сентябрь</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2. Установление причин неуспеваемости учащихся через встречи с родителями, беседы со школьными специалистами: клас</w:t>
            </w:r>
            <w:r w:rsidR="005F2CF8" w:rsidRPr="008F7D9E">
              <w:rPr>
                <w:rFonts w:ascii="Times New Roman" w:eastAsia="Times New Roman" w:hAnsi="Times New Roman" w:cs="Times New Roman"/>
                <w:sz w:val="28"/>
                <w:szCs w:val="28"/>
                <w:lang w:eastAsia="ru-RU"/>
              </w:rPr>
              <w:t xml:space="preserve">сным руководителем, психологом </w:t>
            </w:r>
            <w:r w:rsidRPr="008F7D9E">
              <w:rPr>
                <w:rFonts w:ascii="Times New Roman" w:eastAsia="Times New Roman" w:hAnsi="Times New Roman" w:cs="Times New Roman"/>
                <w:sz w:val="28"/>
                <w:szCs w:val="28"/>
                <w:lang w:eastAsia="ru-RU"/>
              </w:rPr>
              <w:t>и обязательно с самим ребенком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Сентябрь</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3. Составление индивидуального плана работы по ликвидации пробелов в знаниях отстающего ученика на текущую четверть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Сентябрь, далее корректировать по мере необходимости</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4. Использование дифференцированного подхода при организации самостоятельной работы на уроке. Включение посильных индивидуальных заданий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 течение учебного года</w:t>
            </w:r>
          </w:p>
        </w:tc>
      </w:tr>
      <w:tr w:rsidR="000D367C" w:rsidRPr="008F7D9E" w:rsidTr="000D367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5. Ведение тематического учета знаний слабоуспевающих учащихся класса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367C" w:rsidRPr="008F7D9E" w:rsidRDefault="000D367C" w:rsidP="00344096">
            <w:pPr>
              <w:spacing w:after="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 течение учебного года</w:t>
            </w:r>
          </w:p>
        </w:tc>
      </w:tr>
    </w:tbl>
    <w:p w:rsidR="005F2CF8" w:rsidRPr="008F7D9E" w:rsidRDefault="005F2CF8" w:rsidP="00344096">
      <w:pPr>
        <w:spacing w:after="120" w:line="360" w:lineRule="auto"/>
        <w:rPr>
          <w:rFonts w:ascii="Times New Roman" w:eastAsia="Times New Roman" w:hAnsi="Times New Roman" w:cs="Times New Roman"/>
          <w:sz w:val="28"/>
          <w:szCs w:val="28"/>
          <w:lang w:eastAsia="ru-RU"/>
        </w:rPr>
      </w:pPr>
    </w:p>
    <w:p w:rsidR="008F7D9E" w:rsidRPr="008F7D9E" w:rsidRDefault="008F7D9E" w:rsidP="00344096">
      <w:pPr>
        <w:spacing w:after="120" w:line="360" w:lineRule="auto"/>
        <w:rPr>
          <w:rFonts w:ascii="Times New Roman" w:eastAsia="Times New Roman" w:hAnsi="Times New Roman" w:cs="Times New Roman"/>
          <w:sz w:val="28"/>
          <w:szCs w:val="28"/>
          <w:lang w:eastAsia="ru-RU"/>
        </w:rPr>
      </w:pPr>
    </w:p>
    <w:p w:rsidR="008F7D9E" w:rsidRPr="008F7D9E" w:rsidRDefault="008F7D9E" w:rsidP="00344096">
      <w:pPr>
        <w:spacing w:after="120" w:line="360" w:lineRule="auto"/>
        <w:rPr>
          <w:rFonts w:ascii="Times New Roman" w:eastAsia="Times New Roman" w:hAnsi="Times New Roman" w:cs="Times New Roman"/>
          <w:sz w:val="28"/>
          <w:szCs w:val="28"/>
          <w:lang w:eastAsia="ru-RU"/>
        </w:rPr>
      </w:pPr>
    </w:p>
    <w:p w:rsidR="008F7D9E" w:rsidRPr="008F7D9E" w:rsidRDefault="008F7D9E" w:rsidP="00344096">
      <w:pPr>
        <w:spacing w:after="120" w:line="360" w:lineRule="auto"/>
        <w:rPr>
          <w:rFonts w:ascii="Times New Roman" w:eastAsia="Times New Roman" w:hAnsi="Times New Roman" w:cs="Times New Roman"/>
          <w:sz w:val="28"/>
          <w:szCs w:val="28"/>
          <w:lang w:eastAsia="ru-RU"/>
        </w:rPr>
      </w:pP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lastRenderedPageBreak/>
        <w:t>В работе с неуспевающими детьми помогут памятки для педагогов.</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t>Памятка "Работа с неуспевающими учащимися"</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1. Ф.И.О. ученика ______________________________________________</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2. Класс _____________________________________________________</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3. По каким предметам не успевает ______________________________</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4. Поведение ученика __________________________________________</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5. Причины, которые привели к плохой успеваемости _______________</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6. Какие средства (дидактические, воспитательные, учебные, внеклассные, дополнительные занятия) используются в работе с учеником ____________________________</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7. Кто привлечен к работе по преодолению неуспеваемости ученика __</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8. Сколько времени длится эта работа ___________________________</w:t>
      </w:r>
    </w:p>
    <w:p w:rsidR="000D367C" w:rsidRPr="008F7D9E" w:rsidRDefault="000D367C" w:rsidP="00344096">
      <w:pPr>
        <w:spacing w:after="120" w:line="36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9. Какие изменения наблюдаются, есть ли результаты работы _______</w:t>
      </w:r>
    </w:p>
    <w:p w:rsidR="008F7D9E" w:rsidRPr="008F7D9E" w:rsidRDefault="008F7D9E" w:rsidP="00344096">
      <w:pPr>
        <w:spacing w:after="120" w:line="360" w:lineRule="auto"/>
        <w:rPr>
          <w:rFonts w:ascii="Times New Roman" w:eastAsia="Times New Roman" w:hAnsi="Times New Roman" w:cs="Times New Roman"/>
          <w:b/>
          <w:bCs/>
          <w:sz w:val="28"/>
          <w:szCs w:val="28"/>
          <w:lang w:eastAsia="ru-RU"/>
        </w:rPr>
      </w:pPr>
    </w:p>
    <w:p w:rsidR="008F7D9E" w:rsidRPr="008F7D9E" w:rsidRDefault="008F7D9E" w:rsidP="00344096">
      <w:pPr>
        <w:spacing w:after="120" w:line="360" w:lineRule="auto"/>
        <w:rPr>
          <w:rFonts w:ascii="Times New Roman" w:eastAsia="Times New Roman" w:hAnsi="Times New Roman" w:cs="Times New Roman"/>
          <w:b/>
          <w:bCs/>
          <w:sz w:val="28"/>
          <w:szCs w:val="28"/>
          <w:lang w:eastAsia="ru-RU"/>
        </w:rPr>
      </w:pPr>
    </w:p>
    <w:p w:rsidR="008F7D9E" w:rsidRPr="008F7D9E" w:rsidRDefault="008F7D9E" w:rsidP="00344096">
      <w:pPr>
        <w:spacing w:after="120" w:line="360" w:lineRule="auto"/>
        <w:rPr>
          <w:rFonts w:ascii="Times New Roman" w:eastAsia="Times New Roman" w:hAnsi="Times New Roman" w:cs="Times New Roman"/>
          <w:b/>
          <w:bCs/>
          <w:sz w:val="28"/>
          <w:szCs w:val="28"/>
          <w:lang w:eastAsia="ru-RU"/>
        </w:rPr>
      </w:pPr>
    </w:p>
    <w:p w:rsidR="008F7D9E" w:rsidRPr="008F7D9E" w:rsidRDefault="008F7D9E" w:rsidP="00344096">
      <w:pPr>
        <w:spacing w:after="120" w:line="360" w:lineRule="auto"/>
        <w:rPr>
          <w:rFonts w:ascii="Times New Roman" w:eastAsia="Times New Roman" w:hAnsi="Times New Roman" w:cs="Times New Roman"/>
          <w:b/>
          <w:bCs/>
          <w:sz w:val="28"/>
          <w:szCs w:val="28"/>
          <w:lang w:eastAsia="ru-RU"/>
        </w:rPr>
      </w:pPr>
    </w:p>
    <w:p w:rsidR="008F7D9E" w:rsidRPr="008F7D9E" w:rsidRDefault="008F7D9E" w:rsidP="00344096">
      <w:pPr>
        <w:spacing w:after="120" w:line="360" w:lineRule="auto"/>
        <w:rPr>
          <w:rFonts w:ascii="Times New Roman" w:eastAsia="Times New Roman" w:hAnsi="Times New Roman" w:cs="Times New Roman"/>
          <w:b/>
          <w:bCs/>
          <w:sz w:val="28"/>
          <w:szCs w:val="28"/>
          <w:lang w:eastAsia="ru-RU"/>
        </w:rPr>
      </w:pPr>
    </w:p>
    <w:p w:rsidR="008F7D9E" w:rsidRPr="008F7D9E" w:rsidRDefault="008F7D9E" w:rsidP="00344096">
      <w:pPr>
        <w:spacing w:after="120" w:line="360" w:lineRule="auto"/>
        <w:rPr>
          <w:rFonts w:ascii="Times New Roman" w:eastAsia="Times New Roman" w:hAnsi="Times New Roman" w:cs="Times New Roman"/>
          <w:b/>
          <w:bCs/>
          <w:sz w:val="28"/>
          <w:szCs w:val="28"/>
          <w:lang w:eastAsia="ru-RU"/>
        </w:rPr>
      </w:pPr>
    </w:p>
    <w:p w:rsidR="008F7D9E" w:rsidRPr="008F7D9E" w:rsidRDefault="008F7D9E" w:rsidP="00344096">
      <w:pPr>
        <w:spacing w:after="120" w:line="360" w:lineRule="auto"/>
        <w:rPr>
          <w:rFonts w:ascii="Times New Roman" w:eastAsia="Times New Roman" w:hAnsi="Times New Roman" w:cs="Times New Roman"/>
          <w:b/>
          <w:bCs/>
          <w:sz w:val="28"/>
          <w:szCs w:val="28"/>
          <w:lang w:eastAsia="ru-RU"/>
        </w:rPr>
      </w:pPr>
    </w:p>
    <w:p w:rsidR="008F7D9E" w:rsidRPr="008F7D9E" w:rsidRDefault="008F7D9E" w:rsidP="00344096">
      <w:pPr>
        <w:spacing w:after="120" w:line="360" w:lineRule="auto"/>
        <w:rPr>
          <w:rFonts w:ascii="Times New Roman" w:eastAsia="Times New Roman" w:hAnsi="Times New Roman" w:cs="Times New Roman"/>
          <w:b/>
          <w:bCs/>
          <w:sz w:val="28"/>
          <w:szCs w:val="28"/>
          <w:lang w:eastAsia="ru-RU"/>
        </w:rPr>
      </w:pPr>
    </w:p>
    <w:p w:rsidR="008F7D9E" w:rsidRPr="008F7D9E" w:rsidRDefault="008F7D9E" w:rsidP="00344096">
      <w:pPr>
        <w:spacing w:after="120" w:line="360" w:lineRule="auto"/>
        <w:rPr>
          <w:rFonts w:ascii="Times New Roman" w:eastAsia="Times New Roman" w:hAnsi="Times New Roman" w:cs="Times New Roman"/>
          <w:b/>
          <w:bCs/>
          <w:sz w:val="28"/>
          <w:szCs w:val="28"/>
          <w:lang w:eastAsia="ru-RU"/>
        </w:rPr>
      </w:pPr>
    </w:p>
    <w:p w:rsidR="008F7D9E" w:rsidRPr="008F7D9E" w:rsidRDefault="008F7D9E" w:rsidP="00344096">
      <w:pPr>
        <w:spacing w:after="120" w:line="360" w:lineRule="auto"/>
        <w:rPr>
          <w:rFonts w:ascii="Times New Roman" w:eastAsia="Times New Roman" w:hAnsi="Times New Roman" w:cs="Times New Roman"/>
          <w:b/>
          <w:bCs/>
          <w:sz w:val="28"/>
          <w:szCs w:val="28"/>
          <w:lang w:eastAsia="ru-RU"/>
        </w:rPr>
      </w:pPr>
    </w:p>
    <w:p w:rsidR="008F7D9E" w:rsidRPr="008F7D9E" w:rsidRDefault="008F7D9E" w:rsidP="00344096">
      <w:pPr>
        <w:spacing w:after="120" w:line="360" w:lineRule="auto"/>
        <w:rPr>
          <w:rFonts w:ascii="Times New Roman" w:eastAsia="Times New Roman" w:hAnsi="Times New Roman" w:cs="Times New Roman"/>
          <w:b/>
          <w:bCs/>
          <w:sz w:val="28"/>
          <w:szCs w:val="28"/>
          <w:lang w:eastAsia="ru-RU"/>
        </w:rPr>
      </w:pPr>
    </w:p>
    <w:p w:rsidR="008F7D9E" w:rsidRPr="008F7D9E" w:rsidRDefault="008F7D9E" w:rsidP="00344096">
      <w:pPr>
        <w:spacing w:after="120" w:line="360" w:lineRule="auto"/>
        <w:rPr>
          <w:rFonts w:ascii="Times New Roman" w:eastAsia="Times New Roman" w:hAnsi="Times New Roman" w:cs="Times New Roman"/>
          <w:b/>
          <w:bCs/>
          <w:sz w:val="28"/>
          <w:szCs w:val="28"/>
          <w:lang w:eastAsia="ru-RU"/>
        </w:rPr>
      </w:pPr>
    </w:p>
    <w:p w:rsidR="000D367C" w:rsidRPr="008F7D9E" w:rsidRDefault="000D367C" w:rsidP="008F7D9E">
      <w:pPr>
        <w:spacing w:after="120" w:line="240" w:lineRule="auto"/>
        <w:jc w:val="center"/>
        <w:rPr>
          <w:rFonts w:ascii="Times New Roman" w:eastAsia="Times New Roman" w:hAnsi="Times New Roman" w:cs="Times New Roman"/>
          <w:sz w:val="28"/>
          <w:szCs w:val="28"/>
          <w:lang w:eastAsia="ru-RU"/>
        </w:rPr>
      </w:pPr>
      <w:r w:rsidRPr="008F7D9E">
        <w:rPr>
          <w:rFonts w:ascii="Times New Roman" w:eastAsia="Times New Roman" w:hAnsi="Times New Roman" w:cs="Times New Roman"/>
          <w:b/>
          <w:bCs/>
          <w:sz w:val="28"/>
          <w:szCs w:val="28"/>
          <w:lang w:eastAsia="ru-RU"/>
        </w:rPr>
        <w:lastRenderedPageBreak/>
        <w:t>Памятка "Психотерапия неуспеваемости"</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1. "Не бить лежачего"</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Оценку своих знаний учащийся уже получил и ждет спокойной помощи, а не новых упреков.</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2. Не более одного недостатка в минуту</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Избавляя человека от недостатков, знайте меру. Иначе человек станет нечувствительным к вашим оценкам. По возможности выберите из множества недостатков тот, который особенно непереносим, который хотите ликвидировать в первую очередь, и помогайте бороться с ним.</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3. "За двумя зайцами погонишься:"</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Начните с ликвидации тех учебных трудностей, которые в первую очередь значимы для самого учащегося.</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4. Хвалить исполнителя, критиковать исполнение</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Оценка должна иметь точный адрес. Критика должна быть как можно более безличной.</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5. Сравнивайте сегодняшние успехи учащегося с его собственными вчерашними неудачами</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Даже самый малый успех - это победа над собой, и она должна быть замечена и оценена по заслугам.</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6. Не скупитесь на похвалу</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Выделите из потока неудач крошечный островок, соломинку успеха, и возникнет плацдарм, с которого можно вести наступление на незнание и неумение.</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7. Техника оценочной безопасности</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Оценивать деятельность дробно, дифференцированно. Возникает деловая мотивация учения: "Еще не знаю, но могу и хочу знать".</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8. Ставьте перед учащимися предельно конкретные и реальные цели</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Не искушайте его невыполнимыми целями.</w:t>
      </w:r>
    </w:p>
    <w:p w:rsidR="000D367C" w:rsidRPr="008F7D9E" w:rsidRDefault="000D367C" w:rsidP="008F7D9E">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9. Учащийся не объект, а соучастник оценки. Умение оценивать себя самостоятельно - главное средство преодоления учебных трудностей. Приучение к самооценке начните с ее дифференциации. Отдельной отметки заслуживают красота, скорость выполнения работ, ошибки за невнимание и ошибки "на правила", своевременное выполнение задания.</w:t>
      </w:r>
    </w:p>
    <w:p w:rsidR="000D367C" w:rsidRPr="008F7D9E" w:rsidRDefault="000D367C" w:rsidP="000D367C">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10. Сравнивайте достижения</w:t>
      </w:r>
    </w:p>
    <w:p w:rsidR="000D367C" w:rsidRPr="008F7D9E" w:rsidRDefault="000D367C" w:rsidP="000D367C">
      <w:pPr>
        <w:spacing w:after="120" w:line="240" w:lineRule="auto"/>
        <w:rPr>
          <w:rFonts w:ascii="Times New Roman" w:eastAsia="Times New Roman" w:hAnsi="Times New Roman" w:cs="Times New Roman"/>
          <w:sz w:val="28"/>
          <w:szCs w:val="28"/>
          <w:lang w:eastAsia="ru-RU"/>
        </w:rPr>
      </w:pPr>
      <w:r w:rsidRPr="008F7D9E">
        <w:rPr>
          <w:rFonts w:ascii="Times New Roman" w:eastAsia="Times New Roman" w:hAnsi="Times New Roman" w:cs="Times New Roman"/>
          <w:sz w:val="28"/>
          <w:szCs w:val="28"/>
          <w:lang w:eastAsia="ru-RU"/>
        </w:rPr>
        <w:t>Оценка должна выражаться в каких-либо зримых знаках: графиках, таблицах, которые помогут сравнить вчерашние и сегодняшние достижения учащегося.</w:t>
      </w:r>
    </w:p>
    <w:p w:rsidR="00344096" w:rsidRPr="008F7D9E" w:rsidRDefault="00344096" w:rsidP="008F7D9E">
      <w:pPr>
        <w:rPr>
          <w:rFonts w:ascii="Times New Roman" w:hAnsi="Times New Roman" w:cs="Times New Roman"/>
          <w:b/>
          <w:sz w:val="28"/>
          <w:szCs w:val="28"/>
        </w:rPr>
      </w:pPr>
    </w:p>
    <w:sectPr w:rsidR="00344096" w:rsidRPr="008F7D9E" w:rsidSect="00FA7F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3D0" w:rsidRDefault="00C563D0" w:rsidP="003A2DFE">
      <w:pPr>
        <w:spacing w:after="0" w:line="240" w:lineRule="auto"/>
      </w:pPr>
      <w:r>
        <w:separator/>
      </w:r>
    </w:p>
  </w:endnote>
  <w:endnote w:type="continuationSeparator" w:id="1">
    <w:p w:rsidR="00C563D0" w:rsidRDefault="00C563D0" w:rsidP="003A2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3D0" w:rsidRDefault="00C563D0" w:rsidP="003A2DFE">
      <w:pPr>
        <w:spacing w:after="0" w:line="240" w:lineRule="auto"/>
      </w:pPr>
      <w:r>
        <w:separator/>
      </w:r>
    </w:p>
  </w:footnote>
  <w:footnote w:type="continuationSeparator" w:id="1">
    <w:p w:rsidR="00C563D0" w:rsidRDefault="00C563D0" w:rsidP="003A2D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07B4"/>
    <w:multiLevelType w:val="multilevel"/>
    <w:tmpl w:val="453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9F1B9B"/>
    <w:multiLevelType w:val="multilevel"/>
    <w:tmpl w:val="97B4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A36C7"/>
    <w:multiLevelType w:val="multilevel"/>
    <w:tmpl w:val="75EA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463C6"/>
    <w:multiLevelType w:val="multilevel"/>
    <w:tmpl w:val="C516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482AF5"/>
    <w:multiLevelType w:val="multilevel"/>
    <w:tmpl w:val="8244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4B2D8B"/>
    <w:multiLevelType w:val="multilevel"/>
    <w:tmpl w:val="F20A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367C"/>
    <w:rsid w:val="000D367C"/>
    <w:rsid w:val="0015022D"/>
    <w:rsid w:val="00315559"/>
    <w:rsid w:val="00322631"/>
    <w:rsid w:val="00344096"/>
    <w:rsid w:val="003457B1"/>
    <w:rsid w:val="003A2DFE"/>
    <w:rsid w:val="004929A0"/>
    <w:rsid w:val="004B1407"/>
    <w:rsid w:val="005F2CF8"/>
    <w:rsid w:val="00737389"/>
    <w:rsid w:val="008F7D9E"/>
    <w:rsid w:val="009B7E4B"/>
    <w:rsid w:val="00A52B5A"/>
    <w:rsid w:val="00AE6693"/>
    <w:rsid w:val="00B06059"/>
    <w:rsid w:val="00BD2C99"/>
    <w:rsid w:val="00C563D0"/>
    <w:rsid w:val="00FA7FA3"/>
    <w:rsid w:val="00FC0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FA3"/>
  </w:style>
  <w:style w:type="paragraph" w:styleId="1">
    <w:name w:val="heading 1"/>
    <w:basedOn w:val="a"/>
    <w:link w:val="10"/>
    <w:uiPriority w:val="9"/>
    <w:qFormat/>
    <w:rsid w:val="000D3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3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367C"/>
    <w:rPr>
      <w:b/>
      <w:bCs/>
    </w:rPr>
  </w:style>
  <w:style w:type="character" w:customStyle="1" w:styleId="10">
    <w:name w:val="Заголовок 1 Знак"/>
    <w:basedOn w:val="a0"/>
    <w:link w:val="1"/>
    <w:uiPriority w:val="9"/>
    <w:rsid w:val="000D367C"/>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0D367C"/>
    <w:rPr>
      <w:color w:val="0000FF"/>
      <w:u w:val="single"/>
    </w:rPr>
  </w:style>
  <w:style w:type="character" w:customStyle="1" w:styleId="apple-converted-space">
    <w:name w:val="apple-converted-space"/>
    <w:basedOn w:val="a0"/>
    <w:rsid w:val="000D367C"/>
  </w:style>
  <w:style w:type="character" w:styleId="a6">
    <w:name w:val="Emphasis"/>
    <w:basedOn w:val="a0"/>
    <w:uiPriority w:val="20"/>
    <w:qFormat/>
    <w:rsid w:val="000D367C"/>
    <w:rPr>
      <w:i/>
      <w:iCs/>
    </w:rPr>
  </w:style>
  <w:style w:type="paragraph" w:styleId="a7">
    <w:name w:val="header"/>
    <w:basedOn w:val="a"/>
    <w:link w:val="a8"/>
    <w:uiPriority w:val="99"/>
    <w:semiHidden/>
    <w:unhideWhenUsed/>
    <w:rsid w:val="003A2DF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A2DFE"/>
  </w:style>
  <w:style w:type="paragraph" w:styleId="a9">
    <w:name w:val="footer"/>
    <w:basedOn w:val="a"/>
    <w:link w:val="aa"/>
    <w:uiPriority w:val="99"/>
    <w:semiHidden/>
    <w:unhideWhenUsed/>
    <w:rsid w:val="003A2DF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A2DFE"/>
  </w:style>
</w:styles>
</file>

<file path=word/webSettings.xml><?xml version="1.0" encoding="utf-8"?>
<w:webSettings xmlns:r="http://schemas.openxmlformats.org/officeDocument/2006/relationships" xmlns:w="http://schemas.openxmlformats.org/wordprocessingml/2006/main">
  <w:divs>
    <w:div w:id="1586692369">
      <w:bodyDiv w:val="1"/>
      <w:marLeft w:val="0"/>
      <w:marRight w:val="0"/>
      <w:marTop w:val="0"/>
      <w:marBottom w:val="0"/>
      <w:divBdr>
        <w:top w:val="none" w:sz="0" w:space="0" w:color="auto"/>
        <w:left w:val="none" w:sz="0" w:space="0" w:color="auto"/>
        <w:bottom w:val="none" w:sz="0" w:space="0" w:color="auto"/>
        <w:right w:val="none" w:sz="0" w:space="0" w:color="auto"/>
      </w:divBdr>
    </w:div>
    <w:div w:id="2017926230">
      <w:bodyDiv w:val="1"/>
      <w:marLeft w:val="0"/>
      <w:marRight w:val="0"/>
      <w:marTop w:val="0"/>
      <w:marBottom w:val="0"/>
      <w:divBdr>
        <w:top w:val="none" w:sz="0" w:space="0" w:color="auto"/>
        <w:left w:val="none" w:sz="0" w:space="0" w:color="auto"/>
        <w:bottom w:val="none" w:sz="0" w:space="0" w:color="auto"/>
        <w:right w:val="none" w:sz="0" w:space="0" w:color="auto"/>
      </w:divBdr>
      <w:divsChild>
        <w:div w:id="205095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3456</Words>
  <Characters>19703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2014-12-18T07:06:00Z</dcterms:created>
  <dcterms:modified xsi:type="dcterms:W3CDTF">2015-12-01T11:30:00Z</dcterms:modified>
</cp:coreProperties>
</file>