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44" w:rsidRPr="00A07497" w:rsidRDefault="00A07497">
      <w:pPr>
        <w:rPr>
          <w:rFonts w:ascii="Century Gothic" w:hAnsi="Century Gothic" w:cs="Times New Roman"/>
          <w:b/>
          <w:sz w:val="72"/>
          <w:szCs w:val="72"/>
          <w:u w:val="single"/>
        </w:rPr>
      </w:pPr>
      <w:r>
        <w:rPr>
          <w:sz w:val="72"/>
          <w:szCs w:val="72"/>
        </w:rPr>
        <w:t xml:space="preserve">          </w:t>
      </w:r>
      <w:bookmarkStart w:id="0" w:name="_GoBack"/>
      <w:bookmarkEnd w:id="0"/>
      <w:r w:rsidR="00232193" w:rsidRPr="00A07497">
        <w:rPr>
          <w:sz w:val="72"/>
          <w:szCs w:val="72"/>
        </w:rPr>
        <w:t xml:space="preserve">                                       </w:t>
      </w:r>
      <w:r w:rsidR="00232193" w:rsidRPr="00A07497">
        <w:rPr>
          <w:rFonts w:ascii="Century Gothic" w:hAnsi="Century Gothic" w:cs="Times New Roman"/>
          <w:b/>
          <w:sz w:val="72"/>
          <w:szCs w:val="72"/>
          <w:u w:val="single"/>
        </w:rPr>
        <w:t>Тема: Фрукты</w:t>
      </w:r>
    </w:p>
    <w:p w:rsidR="00232193" w:rsidRPr="00A07497" w:rsidRDefault="00232193">
      <w:pPr>
        <w:rPr>
          <w:rFonts w:ascii="Century Gothic" w:hAnsi="Century Gothic" w:cs="Times New Roman"/>
          <w:b/>
          <w:sz w:val="36"/>
          <w:szCs w:val="36"/>
        </w:rPr>
      </w:pPr>
      <w:r w:rsidRPr="00A07497">
        <w:rPr>
          <w:rFonts w:ascii="Century Gothic" w:hAnsi="Century Gothic" w:cs="Times New Roman"/>
          <w:b/>
          <w:sz w:val="36"/>
          <w:szCs w:val="36"/>
        </w:rPr>
        <w:t>Цель: закрепить представление о фруктах</w:t>
      </w:r>
    </w:p>
    <w:p w:rsidR="00232193" w:rsidRPr="00A07497" w:rsidRDefault="00232193">
      <w:pPr>
        <w:rPr>
          <w:rFonts w:ascii="Century Gothic" w:hAnsi="Century Gothic" w:cs="Times New Roman"/>
          <w:sz w:val="36"/>
          <w:szCs w:val="36"/>
        </w:rPr>
      </w:pPr>
      <w:r w:rsidRPr="00A07497">
        <w:rPr>
          <w:rFonts w:ascii="Century Gothic" w:hAnsi="Century Gothic" w:cs="Times New Roman"/>
          <w:b/>
          <w:sz w:val="36"/>
          <w:szCs w:val="36"/>
        </w:rPr>
        <w:t xml:space="preserve">Задачи: </w:t>
      </w:r>
      <w:r w:rsidRPr="00A07497">
        <w:rPr>
          <w:rFonts w:ascii="Century Gothic" w:hAnsi="Century Gothic" w:cs="Times New Roman"/>
          <w:sz w:val="36"/>
          <w:szCs w:val="36"/>
        </w:rPr>
        <w:t>Образовательные: Повышать уровень познавательной активности и интеллекта ребенка, интерес, внимание к окружающим предметам. Умение отвечать на вопросы, развивать логическое мышление, память, мелкую и общую моторику.</w:t>
      </w:r>
    </w:p>
    <w:p w:rsidR="00232193" w:rsidRPr="00A07497" w:rsidRDefault="00232193">
      <w:pPr>
        <w:rPr>
          <w:rFonts w:ascii="Century Gothic" w:hAnsi="Century Gothic" w:cs="Times New Roman"/>
          <w:sz w:val="36"/>
          <w:szCs w:val="36"/>
        </w:rPr>
      </w:pPr>
      <w:r w:rsidRPr="00A07497">
        <w:rPr>
          <w:rFonts w:ascii="Century Gothic" w:hAnsi="Century Gothic" w:cs="Times New Roman"/>
          <w:b/>
          <w:sz w:val="36"/>
          <w:szCs w:val="36"/>
        </w:rPr>
        <w:t>Воспитательные</w:t>
      </w:r>
      <w:r w:rsidRPr="00A07497">
        <w:rPr>
          <w:rFonts w:ascii="Century Gothic" w:hAnsi="Century Gothic" w:cs="Times New Roman"/>
          <w:sz w:val="36"/>
          <w:szCs w:val="36"/>
        </w:rPr>
        <w:t xml:space="preserve">: Формировать навыки работы в коллективе, положительную установку на участие в занятии, желание помогать </w:t>
      </w:r>
      <w:proofErr w:type="gramStart"/>
      <w:r w:rsidRPr="00A07497">
        <w:rPr>
          <w:rFonts w:ascii="Century Gothic" w:hAnsi="Century Gothic" w:cs="Times New Roman"/>
          <w:sz w:val="36"/>
          <w:szCs w:val="36"/>
        </w:rPr>
        <w:t>ближнему</w:t>
      </w:r>
      <w:proofErr w:type="gramEnd"/>
      <w:r w:rsidRPr="00A07497">
        <w:rPr>
          <w:rFonts w:ascii="Century Gothic" w:hAnsi="Century Gothic" w:cs="Times New Roman"/>
          <w:sz w:val="36"/>
          <w:szCs w:val="36"/>
        </w:rPr>
        <w:t xml:space="preserve">. </w:t>
      </w:r>
    </w:p>
    <w:p w:rsidR="004B6A3D" w:rsidRPr="00A07497" w:rsidRDefault="004B6A3D">
      <w:pPr>
        <w:rPr>
          <w:rFonts w:ascii="Century Gothic" w:hAnsi="Century Gothic" w:cs="Times New Roman"/>
          <w:sz w:val="36"/>
          <w:szCs w:val="36"/>
        </w:rPr>
      </w:pPr>
      <w:r w:rsidRPr="00A07497">
        <w:rPr>
          <w:rFonts w:ascii="Century Gothic" w:hAnsi="Century Gothic" w:cs="Times New Roman"/>
          <w:b/>
          <w:sz w:val="36"/>
          <w:szCs w:val="36"/>
        </w:rPr>
        <w:t>Методы</w:t>
      </w:r>
      <w:r w:rsidRPr="00A07497">
        <w:rPr>
          <w:rFonts w:ascii="Century Gothic" w:hAnsi="Century Gothic" w:cs="Times New Roman"/>
          <w:sz w:val="36"/>
          <w:szCs w:val="36"/>
        </w:rPr>
        <w:t>: Практический, игровой, наглядный, словесный.</w:t>
      </w:r>
    </w:p>
    <w:p w:rsidR="004B6A3D" w:rsidRPr="00A07497" w:rsidRDefault="004B6A3D">
      <w:pPr>
        <w:rPr>
          <w:rFonts w:ascii="Century Gothic" w:hAnsi="Century Gothic" w:cs="Times New Roman"/>
          <w:sz w:val="36"/>
          <w:szCs w:val="36"/>
        </w:rPr>
      </w:pPr>
      <w:r w:rsidRPr="00A07497">
        <w:rPr>
          <w:rFonts w:ascii="Century Gothic" w:hAnsi="Century Gothic" w:cs="Times New Roman"/>
          <w:b/>
          <w:sz w:val="36"/>
          <w:szCs w:val="36"/>
        </w:rPr>
        <w:t>Приемы</w:t>
      </w:r>
      <w:r w:rsidRPr="00A07497">
        <w:rPr>
          <w:rFonts w:ascii="Century Gothic" w:hAnsi="Century Gothic" w:cs="Times New Roman"/>
          <w:sz w:val="36"/>
          <w:szCs w:val="36"/>
        </w:rPr>
        <w:t xml:space="preserve">: </w:t>
      </w:r>
    </w:p>
    <w:p w:rsidR="004B6A3D" w:rsidRPr="00A07497" w:rsidRDefault="004B6A3D">
      <w:pPr>
        <w:rPr>
          <w:rFonts w:ascii="Century Gothic" w:hAnsi="Century Gothic" w:cs="Times New Roman"/>
          <w:sz w:val="36"/>
          <w:szCs w:val="36"/>
        </w:rPr>
      </w:pPr>
      <w:r w:rsidRPr="00A07497">
        <w:rPr>
          <w:rFonts w:ascii="Century Gothic" w:hAnsi="Century Gothic" w:cs="Times New Roman"/>
          <w:sz w:val="36"/>
          <w:szCs w:val="36"/>
        </w:rPr>
        <w:t>Погружение в игровую ситуацию, групповая коллективная работа.</w:t>
      </w:r>
    </w:p>
    <w:p w:rsidR="004B6A3D" w:rsidRPr="00A07497" w:rsidRDefault="004B6A3D">
      <w:pPr>
        <w:rPr>
          <w:rFonts w:ascii="Century Gothic" w:hAnsi="Century Gothic" w:cs="Times New Roman"/>
          <w:sz w:val="36"/>
          <w:szCs w:val="36"/>
        </w:rPr>
      </w:pPr>
      <w:r w:rsidRPr="00A07497">
        <w:rPr>
          <w:rFonts w:ascii="Century Gothic" w:hAnsi="Century Gothic" w:cs="Times New Roman"/>
          <w:b/>
          <w:sz w:val="36"/>
          <w:szCs w:val="36"/>
        </w:rPr>
        <w:t>Предварительная работа</w:t>
      </w:r>
      <w:r w:rsidRPr="00A07497">
        <w:rPr>
          <w:rFonts w:ascii="Century Gothic" w:hAnsi="Century Gothic" w:cs="Times New Roman"/>
          <w:sz w:val="36"/>
          <w:szCs w:val="36"/>
        </w:rPr>
        <w:t xml:space="preserve">: Беседа, рассматривание иллюстраций на тему: </w:t>
      </w:r>
      <w:r w:rsidRPr="00A07497">
        <w:rPr>
          <w:rFonts w:ascii="Century Gothic" w:hAnsi="Century Gothic" w:cs="Times New Roman"/>
          <w:sz w:val="36"/>
          <w:szCs w:val="36"/>
          <w:u w:val="single"/>
        </w:rPr>
        <w:t>Фрукты</w:t>
      </w:r>
      <w:r w:rsidRPr="00A07497">
        <w:rPr>
          <w:rFonts w:ascii="Century Gothic" w:hAnsi="Century Gothic" w:cs="Times New Roman"/>
          <w:sz w:val="36"/>
          <w:szCs w:val="36"/>
        </w:rPr>
        <w:t>. Дидактические игры.</w:t>
      </w:r>
    </w:p>
    <w:p w:rsidR="004B6A3D" w:rsidRPr="00A07497" w:rsidRDefault="004B6A3D">
      <w:pPr>
        <w:rPr>
          <w:rFonts w:ascii="Century Gothic" w:hAnsi="Century Gothic" w:cs="Times New Roman"/>
          <w:sz w:val="44"/>
          <w:szCs w:val="44"/>
        </w:rPr>
      </w:pPr>
      <w:r w:rsidRPr="00A07497">
        <w:rPr>
          <w:rFonts w:ascii="Century Gothic" w:hAnsi="Century Gothic" w:cs="Times New Roman"/>
          <w:b/>
          <w:sz w:val="36"/>
          <w:szCs w:val="36"/>
        </w:rPr>
        <w:t>Материал</w:t>
      </w:r>
      <w:r w:rsidRPr="00A07497">
        <w:rPr>
          <w:rFonts w:ascii="Century Gothic" w:hAnsi="Century Gothic" w:cs="Times New Roman"/>
          <w:sz w:val="36"/>
          <w:szCs w:val="36"/>
        </w:rPr>
        <w:t>: Фрукты натуральные, две тарелки предметные картинки на тему Фрукты, салфетка</w:t>
      </w:r>
      <w:r w:rsidRPr="00A07497">
        <w:rPr>
          <w:rFonts w:ascii="Century Gothic" w:hAnsi="Century Gothic" w:cs="Times New Roman"/>
          <w:sz w:val="44"/>
          <w:szCs w:val="44"/>
        </w:rPr>
        <w:t>.</w:t>
      </w:r>
    </w:p>
    <w:sectPr w:rsidR="004B6A3D" w:rsidRPr="00A0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93"/>
    <w:rsid w:val="00195E44"/>
    <w:rsid w:val="00232193"/>
    <w:rsid w:val="004B6A3D"/>
    <w:rsid w:val="005C3340"/>
    <w:rsid w:val="00775F20"/>
    <w:rsid w:val="00820CC1"/>
    <w:rsid w:val="00A07497"/>
    <w:rsid w:val="00BC2695"/>
    <w:rsid w:val="00D4411E"/>
    <w:rsid w:val="00D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2</cp:revision>
  <dcterms:created xsi:type="dcterms:W3CDTF">2015-11-14T14:03:00Z</dcterms:created>
  <dcterms:modified xsi:type="dcterms:W3CDTF">2015-11-14T14:26:00Z</dcterms:modified>
</cp:coreProperties>
</file>