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0" w:rsidRDefault="00954810">
      <w:bookmarkStart w:id="0" w:name="_GoBack"/>
      <w:bookmarkEnd w:id="0"/>
    </w:p>
    <w:p w:rsidR="00954810" w:rsidRPr="00490F03" w:rsidRDefault="00244759" w:rsidP="00490F03">
      <w:pPr>
        <w:pStyle w:val="ac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90F03">
        <w:rPr>
          <w:rFonts w:ascii="Times New Roman" w:hAnsi="Times New Roman" w:cs="Times New Roman"/>
          <w:b/>
          <w:sz w:val="28"/>
          <w:szCs w:val="28"/>
        </w:rPr>
        <w:t xml:space="preserve">Актуальность выбранной темы </w:t>
      </w:r>
    </w:p>
    <w:p w:rsidR="00954810" w:rsidRPr="00490F03" w:rsidRDefault="00954810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Сенсорное воспитание – это развитие  восприятия ребенка  и формирование его 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Сенсорное  развитие является условием успешного овладения любой практической деятельностью. А истоки сенсорных способностей лежат в общем уровне сенсорного  развития достигаемого в младшем дошкольном возрасте.  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 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954810" w:rsidRPr="00490F03" w:rsidRDefault="002447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 xml:space="preserve">             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b/>
          <w:sz w:val="28"/>
          <w:szCs w:val="28"/>
        </w:rPr>
        <w:t>Значение сенсорного воспитания</w:t>
      </w:r>
      <w:r w:rsidRPr="00490F03">
        <w:rPr>
          <w:rFonts w:ascii="Times New Roman" w:hAnsi="Times New Roman" w:cs="Times New Roman"/>
          <w:sz w:val="28"/>
          <w:szCs w:val="28"/>
        </w:rPr>
        <w:t xml:space="preserve"> состоит в том, что оно: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 xml:space="preserve">Сенсорное воспитание на втором и третьем году жизни заключается, прежде всего, в обучении детей предметным действиям, требующим соотнесения предметов по их внешним признакам: величине, форме, положению в пространстве. Овладение знаниями о внешних свойствах предметов достигается путем соотнесения их между собой (так как на этом этапе дети еще не владеют эталонными представлениями). Специально организованные занятия с дидактическим материалом, дидактическими игрушками, предметами-орудиями и строительным материалом являются основной формой работы по сенсорному воспитанию детей второго-третьего года жизни. </w:t>
      </w:r>
    </w:p>
    <w:p w:rsidR="00E31E76" w:rsidRDefault="00E31E76" w:rsidP="00490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6" w:rsidRDefault="00E31E76" w:rsidP="00490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6" w:rsidRDefault="00E31E76" w:rsidP="00490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6" w:rsidRDefault="00E31E76" w:rsidP="00490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10" w:rsidRPr="00490F03" w:rsidRDefault="00244759" w:rsidP="00490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>Сенсорное воспитание детей раннего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90F03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490F03">
        <w:rPr>
          <w:rFonts w:ascii="Times New Roman" w:hAnsi="Times New Roman" w:cs="Times New Roman"/>
          <w:sz w:val="28"/>
          <w:szCs w:val="28"/>
        </w:rPr>
        <w:t xml:space="preserve"> сенсорного воспитания  у детей раннего и младшего дошкольного возраста используются: дидактические игры и упражнения, изобразительная деятельность (рисование, лепка, аппликация), конструирование и др.</w:t>
      </w:r>
    </w:p>
    <w:p w:rsidR="00954810" w:rsidRPr="00490F03" w:rsidRDefault="0024475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490F03">
        <w:rPr>
          <w:rFonts w:ascii="Times New Roman" w:hAnsi="Times New Roman" w:cs="Times New Roman"/>
          <w:sz w:val="28"/>
          <w:szCs w:val="28"/>
        </w:rPr>
        <w:t xml:space="preserve"> учитывают возрастные, нравственные мотивы деятельности </w:t>
      </w:r>
      <w:proofErr w:type="gramStart"/>
      <w:r w:rsidRPr="00490F0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90F03">
        <w:rPr>
          <w:rFonts w:ascii="Times New Roman" w:hAnsi="Times New Roman" w:cs="Times New Roman"/>
          <w:sz w:val="28"/>
          <w:szCs w:val="28"/>
        </w:rPr>
        <w:t>,  принцип добровольности, право самостоятельного выбора, самовыражение.</w:t>
      </w:r>
    </w:p>
    <w:p w:rsidR="00D22573" w:rsidRPr="00D22573" w:rsidRDefault="00244759" w:rsidP="00D22573">
      <w:pPr>
        <w:pStyle w:val="ac"/>
        <w:rPr>
          <w:rFonts w:ascii="Times New Roman" w:hAnsi="Times New Roman" w:cs="Times New Roman"/>
          <w:sz w:val="28"/>
          <w:szCs w:val="28"/>
        </w:rPr>
      </w:pPr>
      <w:r w:rsidRPr="00490F03">
        <w:rPr>
          <w:rFonts w:ascii="Times New Roman" w:hAnsi="Times New Roman" w:cs="Times New Roman"/>
          <w:sz w:val="28"/>
          <w:szCs w:val="28"/>
        </w:rPr>
        <w:t xml:space="preserve"> Основная особенность дидактических игр – обучающая. Соединение в дидактических играх обучающей задачи, наличие готового содержания и правила дает возможность воспитателю более планомерно использовать эти игры для умственного воспитания детей. Они создаются взрослыми в целях воспитания и обучения детей, но не открыто, а реализуются через игровую задачу. Эти игры способствуют развитию познавательной</w:t>
      </w:r>
      <w:r w:rsidR="00490F03">
        <w:rPr>
          <w:rFonts w:ascii="Times New Roman" w:hAnsi="Times New Roman" w:cs="Times New Roman"/>
          <w:sz w:val="28"/>
          <w:szCs w:val="28"/>
        </w:rPr>
        <w:t xml:space="preserve"> деятельности, интеллектуальных о</w:t>
      </w:r>
      <w:r w:rsidRPr="00490F03">
        <w:rPr>
          <w:rFonts w:ascii="Times New Roman" w:hAnsi="Times New Roman" w:cs="Times New Roman"/>
          <w:sz w:val="28"/>
          <w:szCs w:val="28"/>
        </w:rPr>
        <w:t>пераций.</w:t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>
        <w:rPr>
          <w:rFonts w:ascii="Times New Roman" w:hAnsi="Times New Roman" w:cs="Times New Roman"/>
          <w:sz w:val="28"/>
          <w:szCs w:val="28"/>
        </w:rPr>
        <w:tab/>
      </w:r>
      <w:r w:rsidR="00D22573" w:rsidRPr="00D22573">
        <w:rPr>
          <w:rFonts w:ascii="Times New Roman" w:hAnsi="Times New Roman" w:cs="Times New Roman"/>
          <w:sz w:val="28"/>
          <w:szCs w:val="28"/>
        </w:rPr>
        <w:t>Детское конструирование (создание различных построек из строительного материала, изготовление поделок и игрушек из бумаги, картона, дерева) тесно связано с игрой и является деятельностью, отвечающей интересам детей. Здесь сенсорные процессы осуществляются не изолированно от деятельности, а в ней самой, раскрывающей богатые возможности для сенсорного воспитания в широком его понимании.</w:t>
      </w:r>
    </w:p>
    <w:p w:rsidR="00954810" w:rsidRPr="00490F03" w:rsidRDefault="00D22573" w:rsidP="00D22573">
      <w:pPr>
        <w:pStyle w:val="ac"/>
        <w:rPr>
          <w:rFonts w:ascii="Times New Roman" w:hAnsi="Times New Roman" w:cs="Times New Roman"/>
          <w:sz w:val="28"/>
          <w:szCs w:val="28"/>
        </w:rPr>
        <w:sectPr w:rsidR="00954810" w:rsidRPr="00490F03" w:rsidSect="00E31E76">
          <w:pgSz w:w="11906" w:h="16838"/>
          <w:pgMar w:top="568" w:right="849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formProt w:val="0"/>
          <w:titlePg/>
          <w:docGrid w:linePitch="360" w:charSpace="-2049"/>
        </w:sectPr>
      </w:pPr>
      <w:r w:rsidRPr="00D22573">
        <w:rPr>
          <w:rFonts w:ascii="Times New Roman" w:hAnsi="Times New Roman" w:cs="Times New Roman"/>
          <w:sz w:val="28"/>
          <w:szCs w:val="28"/>
        </w:rPr>
        <w:t xml:space="preserve">   Конструируя, ребенок учится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осуществляет он анализ и синтез).</w:t>
      </w:r>
      <w:r w:rsidR="00E117C7">
        <w:rPr>
          <w:rFonts w:ascii="Times New Roman" w:hAnsi="Times New Roman" w:cs="Times New Roman"/>
          <w:sz w:val="28"/>
          <w:szCs w:val="28"/>
        </w:rPr>
        <w:tab/>
      </w:r>
      <w:r w:rsidR="00E117C7">
        <w:rPr>
          <w:rFonts w:ascii="Times New Roman" w:hAnsi="Times New Roman" w:cs="Times New Roman"/>
          <w:sz w:val="28"/>
          <w:szCs w:val="28"/>
        </w:rPr>
        <w:tab/>
      </w:r>
      <w:r w:rsidR="00E117C7">
        <w:rPr>
          <w:rFonts w:ascii="Times New Roman" w:hAnsi="Times New Roman" w:cs="Times New Roman"/>
          <w:sz w:val="28"/>
          <w:szCs w:val="28"/>
        </w:rPr>
        <w:tab/>
      </w:r>
      <w:r w:rsidR="00E117C7">
        <w:rPr>
          <w:rFonts w:ascii="Times New Roman" w:hAnsi="Times New Roman" w:cs="Times New Roman"/>
          <w:sz w:val="28"/>
          <w:szCs w:val="28"/>
        </w:rPr>
        <w:tab/>
      </w:r>
    </w:p>
    <w:p w:rsidR="00954810" w:rsidRDefault="00954810" w:rsidP="00E117C7">
      <w:pPr>
        <w:rPr>
          <w:rFonts w:ascii="Times New Roman" w:hAnsi="Times New Roman" w:cs="Times New Roman"/>
          <w:b/>
          <w:sz w:val="24"/>
          <w:szCs w:val="24"/>
        </w:rPr>
      </w:pPr>
    </w:p>
    <w:p w:rsidR="00954810" w:rsidRDefault="002447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«Сенсорное воспитание детей раннего дошкольного </w:t>
      </w:r>
    </w:p>
    <w:p w:rsidR="00954810" w:rsidRDefault="00244759">
      <w:pPr>
        <w:tabs>
          <w:tab w:val="left" w:pos="362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возраста»</w:t>
      </w:r>
      <w:r w:rsidR="00E117C7">
        <w:rPr>
          <w:rFonts w:ascii="Times New Roman" w:hAnsi="Times New Roman" w:cs="Times New Roman"/>
          <w:b/>
          <w:sz w:val="32"/>
          <w:szCs w:val="32"/>
        </w:rPr>
        <w:t>.</w:t>
      </w:r>
    </w:p>
    <w:p w:rsidR="00954810" w:rsidRDefault="00954810">
      <w:pPr>
        <w:pStyle w:val="ae"/>
        <w:spacing w:before="0" w:after="0" w:line="300" w:lineRule="atLeast"/>
        <w:rPr>
          <w:b/>
          <w:sz w:val="28"/>
          <w:szCs w:val="28"/>
          <w:u w:val="single"/>
        </w:rPr>
      </w:pPr>
    </w:p>
    <w:p w:rsidR="00954810" w:rsidRDefault="00244759">
      <w:pPr>
        <w:pStyle w:val="ae"/>
        <w:spacing w:before="0" w:after="0" w:line="300" w:lineRule="atLeast"/>
        <w:rPr>
          <w:rFonts w:eastAsiaTheme="minorEastAsia"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rStyle w:val="apple-converted-space"/>
          <w:rFonts w:eastAsiaTheme="minorEastAsia"/>
          <w:sz w:val="28"/>
          <w:szCs w:val="28"/>
        </w:rPr>
        <w:t> </w:t>
      </w:r>
    </w:p>
    <w:p w:rsidR="00954810" w:rsidRDefault="00954810">
      <w:pPr>
        <w:pStyle w:val="ae"/>
        <w:spacing w:before="0" w:after="0" w:line="300" w:lineRule="atLeast"/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Повышение своего теоретического уровня, профессионального мастерства и компетентности.</w:t>
      </w:r>
    </w:p>
    <w:p w:rsidR="00954810" w:rsidRDefault="00954810">
      <w:pPr>
        <w:pStyle w:val="ae"/>
        <w:spacing w:before="0" w:after="0" w:line="300" w:lineRule="atLeast"/>
        <w:rPr>
          <w:b/>
          <w:sz w:val="28"/>
          <w:szCs w:val="28"/>
          <w:u w:val="single"/>
        </w:rPr>
      </w:pPr>
    </w:p>
    <w:p w:rsidR="00954810" w:rsidRDefault="00954810">
      <w:pPr>
        <w:pStyle w:val="ae"/>
        <w:spacing w:before="0" w:after="0" w:line="300" w:lineRule="atLeast"/>
        <w:rPr>
          <w:b/>
          <w:sz w:val="28"/>
          <w:szCs w:val="28"/>
          <w:u w:val="single"/>
        </w:rPr>
      </w:pPr>
    </w:p>
    <w:p w:rsidR="00954810" w:rsidRDefault="00954810">
      <w:pPr>
        <w:pStyle w:val="ae"/>
        <w:spacing w:before="0" w:after="0" w:line="300" w:lineRule="atLeast"/>
        <w:rPr>
          <w:b/>
          <w:sz w:val="28"/>
          <w:szCs w:val="28"/>
          <w:u w:val="single"/>
        </w:rPr>
      </w:pPr>
    </w:p>
    <w:p w:rsidR="00954810" w:rsidRDefault="00244759">
      <w:pPr>
        <w:pStyle w:val="ae"/>
        <w:spacing w:before="0" w:after="0" w:line="3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954810" w:rsidRDefault="00954810">
      <w:pPr>
        <w:pStyle w:val="ae"/>
        <w:spacing w:before="0" w:after="0" w:line="300" w:lineRule="atLeast"/>
        <w:rPr>
          <w:b/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Работа над программой профессионального самообразования поможет мне: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- научить детей различать основные цвета;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- познакомить детей с величиной и формой предметов;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- сформировать навыки самостоятельной деятельности;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- повысить самооценку детей, их уверенность в себе;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- развить творческие способности, любознательность, наблюдательность;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244759">
      <w:pPr>
        <w:pStyle w:val="ae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- сплотить детский коллектив.</w:t>
      </w:r>
    </w:p>
    <w:p w:rsidR="00954810" w:rsidRDefault="00954810">
      <w:pPr>
        <w:pStyle w:val="ae"/>
        <w:spacing w:before="0" w:after="0" w:line="300" w:lineRule="atLeast"/>
        <w:rPr>
          <w:sz w:val="28"/>
          <w:szCs w:val="28"/>
        </w:rPr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p w:rsidR="00954810" w:rsidRDefault="00954810">
      <w:pPr>
        <w:pStyle w:val="ae"/>
        <w:spacing w:before="0" w:after="0" w:line="300" w:lineRule="atLeast"/>
      </w:pPr>
    </w:p>
    <w:sectPr w:rsidR="00954810" w:rsidSect="00E31E76">
      <w:pgSz w:w="11906" w:h="16838"/>
      <w:pgMar w:top="851" w:right="567" w:bottom="851" w:left="1701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B"/>
    <w:multiLevelType w:val="multilevel"/>
    <w:tmpl w:val="B972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4732"/>
    <w:multiLevelType w:val="multilevel"/>
    <w:tmpl w:val="0BDA2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3381"/>
    <w:multiLevelType w:val="multilevel"/>
    <w:tmpl w:val="1090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464"/>
    <w:multiLevelType w:val="multilevel"/>
    <w:tmpl w:val="D3921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B12D76"/>
    <w:multiLevelType w:val="multilevel"/>
    <w:tmpl w:val="6BFC3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8AD"/>
    <w:multiLevelType w:val="multilevel"/>
    <w:tmpl w:val="A5AAF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9A8"/>
    <w:multiLevelType w:val="multilevel"/>
    <w:tmpl w:val="AADE8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314"/>
    <w:multiLevelType w:val="multilevel"/>
    <w:tmpl w:val="3F9CC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045B"/>
    <w:multiLevelType w:val="multilevel"/>
    <w:tmpl w:val="9C6A1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0E6E"/>
    <w:multiLevelType w:val="multilevel"/>
    <w:tmpl w:val="6B90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E0254"/>
    <w:multiLevelType w:val="multilevel"/>
    <w:tmpl w:val="0FA0A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10"/>
    <w:rsid w:val="00244759"/>
    <w:rsid w:val="00490F03"/>
    <w:rsid w:val="00613656"/>
    <w:rsid w:val="00661824"/>
    <w:rsid w:val="00954810"/>
    <w:rsid w:val="00D22573"/>
    <w:rsid w:val="00E117C7"/>
    <w:rsid w:val="00E3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rsid w:val="0018392E"/>
    <w:rPr>
      <w:rFonts w:eastAsiaTheme="minorEastAsia"/>
    </w:rPr>
  </w:style>
  <w:style w:type="character" w:customStyle="1" w:styleId="a4">
    <w:name w:val="Текст выноски Знак"/>
    <w:basedOn w:val="a0"/>
    <w:uiPriority w:val="99"/>
    <w:semiHidden/>
    <w:rsid w:val="001839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379"/>
  </w:style>
  <w:style w:type="character" w:customStyle="1" w:styleId="c4">
    <w:name w:val="c4"/>
    <w:basedOn w:val="a0"/>
    <w:rsid w:val="00C47A97"/>
  </w:style>
  <w:style w:type="character" w:customStyle="1" w:styleId="c2">
    <w:name w:val="c2"/>
    <w:basedOn w:val="a0"/>
    <w:rsid w:val="00C47A97"/>
  </w:style>
  <w:style w:type="character" w:customStyle="1" w:styleId="a5">
    <w:name w:val="Верхний колонтитул Знак"/>
    <w:basedOn w:val="a0"/>
    <w:uiPriority w:val="99"/>
    <w:rsid w:val="00652313"/>
  </w:style>
  <w:style w:type="character" w:customStyle="1" w:styleId="a6">
    <w:name w:val="Нижний колонтитул Знак"/>
    <w:basedOn w:val="a0"/>
    <w:uiPriority w:val="99"/>
    <w:rsid w:val="00652313"/>
  </w:style>
  <w:style w:type="paragraph" w:customStyle="1" w:styleId="a7">
    <w:name w:val="Заголовок"/>
    <w:basedOn w:val="a"/>
    <w:next w:val="a8"/>
    <w:rsid w:val="00613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13656"/>
    <w:pPr>
      <w:spacing w:after="140" w:line="288" w:lineRule="auto"/>
    </w:pPr>
  </w:style>
  <w:style w:type="paragraph" w:styleId="a9">
    <w:name w:val="List"/>
    <w:basedOn w:val="a8"/>
    <w:rsid w:val="00613656"/>
    <w:rPr>
      <w:rFonts w:cs="Mangal"/>
    </w:rPr>
  </w:style>
  <w:style w:type="paragraph" w:styleId="aa">
    <w:name w:val="Title"/>
    <w:basedOn w:val="a"/>
    <w:rsid w:val="00613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613656"/>
    <w:pPr>
      <w:suppressLineNumbers/>
    </w:pPr>
    <w:rPr>
      <w:rFonts w:cs="Mangal"/>
    </w:rPr>
  </w:style>
  <w:style w:type="paragraph" w:styleId="ac">
    <w:name w:val="No Spacing"/>
    <w:uiPriority w:val="1"/>
    <w:qFormat/>
    <w:rsid w:val="0018392E"/>
    <w:pPr>
      <w:suppressAutoHyphens/>
      <w:spacing w:line="240" w:lineRule="auto"/>
    </w:pPr>
    <w:rPr>
      <w:rFonts w:ascii="Calibri" w:eastAsiaTheme="minorEastAsia" w:hAnsi="Calibri"/>
      <w:color w:val="00000A"/>
      <w:sz w:val="22"/>
    </w:rPr>
  </w:style>
  <w:style w:type="paragraph" w:styleId="ad">
    <w:name w:val="Balloon Text"/>
    <w:basedOn w:val="a"/>
    <w:uiPriority w:val="99"/>
    <w:semiHidden/>
    <w:unhideWhenUsed/>
    <w:rsid w:val="00183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703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D2288"/>
    <w:pPr>
      <w:ind w:left="720"/>
      <w:contextualSpacing/>
    </w:pPr>
  </w:style>
  <w:style w:type="paragraph" w:customStyle="1" w:styleId="c3">
    <w:name w:val="c3"/>
    <w:basedOn w:val="a"/>
    <w:rsid w:val="00C47A97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65231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52313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9B15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3E4662-C1FB-425E-B594-AD54E99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школьного возраста»</dc:title>
  <dc:creator>Администратор</dc:creator>
  <cp:lastModifiedBy>1</cp:lastModifiedBy>
  <cp:revision>66</cp:revision>
  <cp:lastPrinted>2015-10-21T06:48:00Z</cp:lastPrinted>
  <dcterms:created xsi:type="dcterms:W3CDTF">2014-10-07T08:12:00Z</dcterms:created>
  <dcterms:modified xsi:type="dcterms:W3CDTF">2015-10-21T06:48:00Z</dcterms:modified>
  <dc:language>ru-RU</dc:language>
</cp:coreProperties>
</file>