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E0" w:rsidRPr="00546649" w:rsidRDefault="00A96CE0" w:rsidP="002F0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99">
        <w:rPr>
          <w:rFonts w:ascii="Times New Roman" w:hAnsi="Times New Roman" w:cs="Times New Roman"/>
          <w:b/>
          <w:sz w:val="28"/>
          <w:szCs w:val="28"/>
        </w:rPr>
        <w:t>СЛОВАРНАЯ РАБОТА В СВЯЗИ С ИЗУЧЕНИЕМ ТЕМЫ «ГЛАГОЛ»</w:t>
      </w:r>
    </w:p>
    <w:p w:rsidR="002F0B99" w:rsidRPr="00546649" w:rsidRDefault="002F0B99" w:rsidP="002F0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664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Словарная работа является важнейшей составной частью работы по развитию речи в школе. Она проводиться на уроках русского языка в связи с изучением грамматики и правописания. На занятиях по литературе и на специальных уроках по развитию связной речи. </w:t>
      </w:r>
      <w:r w:rsidR="00546649">
        <w:rPr>
          <w:rFonts w:ascii="Times New Roman" w:hAnsi="Times New Roman" w:cs="Times New Roman"/>
          <w:sz w:val="28"/>
          <w:szCs w:val="28"/>
        </w:rPr>
        <w:t>Целью нашей работы является раскрытие приемов обогащения словарного запаса учеников младшего школьного возраста в связи с изучением темы «Глагол».</w:t>
      </w:r>
    </w:p>
    <w:p w:rsidR="00546649" w:rsidRDefault="00546649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В содержание словарной работы входит:</w:t>
      </w:r>
    </w:p>
    <w:p w:rsidR="00A96CE0" w:rsidRPr="002F0B99" w:rsidRDefault="002F0B99" w:rsidP="002F0B9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96CE0" w:rsidRPr="002F0B99">
        <w:rPr>
          <w:rFonts w:ascii="Times New Roman" w:hAnsi="Times New Roman" w:cs="Times New Roman"/>
          <w:sz w:val="28"/>
          <w:szCs w:val="28"/>
        </w:rPr>
        <w:t>богащение словарного запаса учащихся;</w:t>
      </w:r>
    </w:p>
    <w:p w:rsidR="00A96CE0" w:rsidRPr="002F0B99" w:rsidRDefault="002F0B99" w:rsidP="002F0B9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6CE0" w:rsidRPr="002F0B99">
        <w:rPr>
          <w:rFonts w:ascii="Times New Roman" w:hAnsi="Times New Roman" w:cs="Times New Roman"/>
          <w:sz w:val="28"/>
          <w:szCs w:val="28"/>
        </w:rPr>
        <w:t>ловарно-орфографическая работа, целью которой является усвоение слова, его значения и написания;</w:t>
      </w:r>
    </w:p>
    <w:p w:rsidR="00A96CE0" w:rsidRPr="002F0B99" w:rsidRDefault="002F0B99" w:rsidP="002F0B9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96CE0" w:rsidRPr="002F0B99">
        <w:rPr>
          <w:rFonts w:ascii="Times New Roman" w:hAnsi="Times New Roman" w:cs="Times New Roman"/>
          <w:sz w:val="28"/>
          <w:szCs w:val="28"/>
        </w:rPr>
        <w:t>накомство со словом как средством художественной выразительности.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Приемы обогащения словарного запаса учащихся разнообразны: раскрытие значения слова путем показа предмета; использование толкового словаря русского языка; синонимизация; морфологический анализ слов; перевод; перифраз; использование контекста и другие.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Изучение глагола значительно продвигает речевое развитие учащихся глагол обозначает не просто действие, а действие как активный процесс. Он выражает движение, развитие и сообщает высказыванию конкретность, динамичность, энергию.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Одна из характерных и замечательных особенностей глагольного слова – его организующая, конструктивная роль в предложении. Глагольное управление цементирует предложение, оказывает решающее влияние на сочетание слов, на постановку их в необходимых для правильного выражения мыслей формах.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Само по себе глагольное слово богато и емко по своему значению. Глагол обладает развитой многозначностью и омонимичностью. Толковые словари русского языка отмечают от 3 до 10 и более значений одного глагола. В толковом словаре С.И.Ожегова у глагола брать отмечено 12 значений; стоять – 9 значений, ломать – 5 значений.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Богатство значений глагольного слова усиливается разнообразием живых значений приставок, а так же многообразием его синтаксических возможностей.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Обогащение словарного запаса учащихся осуществляется двумя основными путями: через овладение значением новых, ранее неизвестных детям слов и через раскрытие богатства лексиче</w:t>
      </w:r>
      <w:r w:rsidR="002F0B99" w:rsidRPr="002F0B99">
        <w:rPr>
          <w:rFonts w:ascii="Times New Roman" w:hAnsi="Times New Roman" w:cs="Times New Roman"/>
          <w:sz w:val="28"/>
          <w:szCs w:val="28"/>
        </w:rPr>
        <w:t>ских значений слова [9</w:t>
      </w:r>
      <w:r w:rsidR="002F0B99">
        <w:rPr>
          <w:rFonts w:ascii="Times New Roman" w:hAnsi="Times New Roman" w:cs="Times New Roman"/>
          <w:sz w:val="28"/>
          <w:szCs w:val="28"/>
        </w:rPr>
        <w:t xml:space="preserve">, </w:t>
      </w:r>
      <w:r w:rsidR="002F0B99" w:rsidRPr="002F0B99">
        <w:rPr>
          <w:rFonts w:ascii="Times New Roman" w:hAnsi="Times New Roman" w:cs="Times New Roman"/>
          <w:sz w:val="28"/>
          <w:szCs w:val="28"/>
        </w:rPr>
        <w:t>с.80-81]</w:t>
      </w:r>
      <w:r w:rsidRPr="002F0B99">
        <w:rPr>
          <w:rFonts w:ascii="Times New Roman" w:hAnsi="Times New Roman" w:cs="Times New Roman"/>
          <w:sz w:val="28"/>
          <w:szCs w:val="28"/>
        </w:rPr>
        <w:t>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Эффективным приемом раскрытия значения слова является использование </w:t>
      </w:r>
      <w:r w:rsidR="00242704" w:rsidRPr="002F0B99">
        <w:rPr>
          <w:rFonts w:ascii="Times New Roman" w:hAnsi="Times New Roman" w:cs="Times New Roman"/>
          <w:sz w:val="28"/>
          <w:szCs w:val="28"/>
        </w:rPr>
        <w:t xml:space="preserve">толкового словаря </w:t>
      </w:r>
      <w:r w:rsidRPr="002F0B99">
        <w:rPr>
          <w:rFonts w:ascii="Times New Roman" w:hAnsi="Times New Roman" w:cs="Times New Roman"/>
          <w:sz w:val="28"/>
          <w:szCs w:val="28"/>
        </w:rPr>
        <w:t xml:space="preserve">русского языка. Надо прежде всего научить школьников пользоваться словарем, рассмотреть принципы на основании которых строиться определение слова. После того как учащиеся научаться </w:t>
      </w:r>
      <w:r w:rsidRPr="002F0B99">
        <w:rPr>
          <w:rFonts w:ascii="Times New Roman" w:hAnsi="Times New Roman" w:cs="Times New Roman"/>
          <w:sz w:val="28"/>
          <w:szCs w:val="28"/>
        </w:rPr>
        <w:lastRenderedPageBreak/>
        <w:t>находить объяснение значений слов с помощью преподавателя, необходимо чаще отсылать их к словарю для нахождения нужных сведений самостоятельно.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Объяснить значение глагольных слов, раскрыть их многозначность помогает прием синонимизации Работа над глагольной синонимикой, как и вообще над лексической синонимией, должна строиться в направлении расширения пассивного словаря ребенка за счет новых, ранее не известных учащимся слов и все более широкого перевода их из пассивного в активный словарь. Глаголы- синонимы в сознании ребенка должны быть четко отграничены от однокоренных слов, они должны знать о недопустимости синонимизации слов, прина</w:t>
      </w:r>
      <w:r w:rsidR="002F0B99" w:rsidRPr="002F0B99">
        <w:rPr>
          <w:rFonts w:ascii="Times New Roman" w:hAnsi="Times New Roman" w:cs="Times New Roman"/>
          <w:sz w:val="28"/>
          <w:szCs w:val="28"/>
        </w:rPr>
        <w:t>длежащим к разным частям речи (</w:t>
      </w:r>
      <w:r w:rsidRPr="002F0B99">
        <w:rPr>
          <w:rFonts w:ascii="Times New Roman" w:hAnsi="Times New Roman" w:cs="Times New Roman"/>
          <w:sz w:val="28"/>
          <w:szCs w:val="28"/>
        </w:rPr>
        <w:t xml:space="preserve">работать, работать). Важно, чтобы учащиеся уяснили признаки понятия лексической синонимии: синонимы обозначают одно и тоже понятие; они различаются оттенками значения или употребления в речи; синонимы – это разнозвучащие слова; синонимами могут быть лишь слова, относящиеся к одной части речи.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Понятие о глаголах – синонимах закрепляется рядом упражнений, которые должны быть расположены в системе.</w:t>
      </w:r>
    </w:p>
    <w:p w:rsidR="00A96CE0" w:rsidRPr="002F0B99" w:rsidRDefault="00A96CE0" w:rsidP="002F0B9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Выписать из текста синонимы к глаголу смеяться.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Хихикнули молодые зайчата, прикрыв мордочки передними лапками, засмеялись добрые старушки, улыбнулись старые зайцы, побывавшие в лапах у лисицы и отведавшие волчьих зубов.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Выписать глаголы – синонимы. Какое общее значение они выражают? Дополнить синонимический ряд двумя-тремя глаголами.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Словно горькая вдовица,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Плачет, бьется в ней царица.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Ветер дале побежал,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Королевич зарыдал. </w:t>
      </w:r>
    </w:p>
    <w:p w:rsidR="00A96CE0" w:rsidRPr="002F0B99" w:rsidRDefault="00A96CE0" w:rsidP="002F0B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С какими из данных слов лучше употребить глаголы-синонимы.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тихо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как белуга реветь, плакать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слегка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от страха трепетать, робеть</w:t>
      </w:r>
    </w:p>
    <w:p w:rsidR="00A96CE0" w:rsidRPr="002F0B99" w:rsidRDefault="00A96CE0" w:rsidP="002F0B9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Прочитать текст, отметить его недостатки и постараться исправить, заменяя глаголы их синонимами.</w:t>
      </w:r>
    </w:p>
    <w:p w:rsidR="00A96CE0" w:rsidRPr="002F0B99" w:rsidRDefault="00A96CE0" w:rsidP="002F0B9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Давайте играть в жмурки, - сказала Лена.</w:t>
      </w:r>
    </w:p>
    <w:p w:rsidR="00A96CE0" w:rsidRPr="002F0B99" w:rsidRDefault="00A96CE0" w:rsidP="002F0B9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Согласны, согласны! Будем играть в жмурки, - сказали все остальные.</w:t>
      </w:r>
    </w:p>
    <w:p w:rsidR="00A96CE0" w:rsidRPr="002F0B99" w:rsidRDefault="00A96CE0" w:rsidP="002F0B9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Только не убегайте далеко, - сказала маленькая Катя.</w:t>
      </w:r>
    </w:p>
    <w:p w:rsidR="00A96CE0" w:rsidRPr="002F0B99" w:rsidRDefault="00A96CE0" w:rsidP="002F0B9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И не прячьтесь так, что вас и с открытыми глазами не найдешь, - сказал Петя.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Слова для справок: закричать, попросить, предложить, добавить.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Значение слова можно раскрыть и путем морфемного анализа. Этот прием ценен тем, что он приучает детей вдумываться в смысловое значение составляющих его морфем. Так в предложении Буратино остолбенел непонятным для учащихся оказывается слово остолбенел, но подумав, ученик рассуждает, что в слове остолбенел корень – столб -, значит, Буратино стал </w:t>
      </w:r>
      <w:r w:rsidRPr="002F0B99">
        <w:rPr>
          <w:rFonts w:ascii="Times New Roman" w:hAnsi="Times New Roman" w:cs="Times New Roman"/>
          <w:sz w:val="28"/>
          <w:szCs w:val="28"/>
        </w:rPr>
        <w:lastRenderedPageBreak/>
        <w:t>неподвижен, как столб; нет, почти как столб, поскольку в</w:t>
      </w:r>
      <w:r w:rsidR="002F0B99">
        <w:rPr>
          <w:rFonts w:ascii="Times New Roman" w:hAnsi="Times New Roman" w:cs="Times New Roman"/>
          <w:sz w:val="28"/>
          <w:szCs w:val="28"/>
        </w:rPr>
        <w:t xml:space="preserve"> слове есть еще приставка О</w:t>
      </w:r>
      <w:r w:rsidR="002F0B99" w:rsidRPr="002F0B99">
        <w:rPr>
          <w:rFonts w:ascii="Times New Roman" w:hAnsi="Times New Roman" w:cs="Times New Roman"/>
          <w:sz w:val="28"/>
          <w:szCs w:val="28"/>
        </w:rPr>
        <w:t>[3, с. 170-171]</w:t>
      </w:r>
      <w:r w:rsidRPr="002F0B99">
        <w:rPr>
          <w:rFonts w:ascii="Times New Roman" w:hAnsi="Times New Roman" w:cs="Times New Roman"/>
          <w:sz w:val="28"/>
          <w:szCs w:val="28"/>
        </w:rPr>
        <w:t>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Например, Лиса мышковала .Непонятным для учащихся оказывается слово мышковала, дети рассуждают так, что лиса любит мышей, значит, мышковала – это охотилась на мышей.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При изучении глагола необходимо познакомить учащихся с фразеологическими оборотами в практическом плане, то есть использовать прием перифраза. Исходным моментом в изучении фразеологических оборотов является понимание учащимися явления многозначности слова, его прямого и переносного значения. При отборе фразеологического материала следует учитывать частность употребления тех или иных устойчивых сочетаний в речи, сферу их применения.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Прочность усвоения фразеологизмов обеспечивается пониманием их значения, а это достигается:</w:t>
      </w:r>
    </w:p>
    <w:p w:rsidR="00A96CE0" w:rsidRPr="002F0B99" w:rsidRDefault="00A96CE0" w:rsidP="002F0B99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 систематическими наблюдениями над употреблением фразеологизмов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в контексте;</w:t>
      </w:r>
    </w:p>
    <w:p w:rsidR="00A96CE0" w:rsidRPr="002F0B99" w:rsidRDefault="00A96CE0" w:rsidP="002F0B99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 синонимическими сопоставлениями слова и фразеологического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оборота либо фразеологизмов;</w:t>
      </w:r>
    </w:p>
    <w:p w:rsidR="00A96CE0" w:rsidRPr="002F0B99" w:rsidRDefault="00A96CE0" w:rsidP="002F0B99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 усвоением синтаксической роли, структуры, лексической и 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грамматической сочетаемости с другими словами в предложении.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На уроке проводятся игры следующего содержания</w:t>
      </w:r>
    </w:p>
    <w:p w:rsidR="00A96CE0" w:rsidRPr="002F0B99" w:rsidRDefault="00A96CE0" w:rsidP="002F0B9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а как вы понимаете значение подчеркнутых устойчивых словосочетаний? Выпишите их и подберите близкие по значению слова.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Пришел Иван домой, а лягушка и спрашивает: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“Что это ты голову повесил ? ”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Игорь так и представил себе, что снял Иван голову и повесил ее на гвоздь.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Мать говорит дочери после долгой разлуки:</w:t>
      </w:r>
    </w:p>
    <w:p w:rsidR="00A96CE0" w:rsidRPr="002F0B99" w:rsidRDefault="00A96CE0" w:rsidP="002F0B9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Как ты похудела, Надюша, один нос остался.</w:t>
      </w:r>
    </w:p>
    <w:p w:rsidR="00A96CE0" w:rsidRPr="002F0B99" w:rsidRDefault="00A96CE0" w:rsidP="002F0B9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А разве, мама, раньше у меня два носа было, - иронически возражает дочь.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К приемам, с помощью которых учащиеся самостоятельно раскрывают или уточняют смысл слова, относятся использование контекста, подстрочных объяснений и работа со словарем. Говоря о приемах работы с книгой, преподаватель раскрывает роль подстрочных объяснений. Он указывает, что слово, обозначенное звездочкой или цифрой в тексте, обычно объясняется ниже. Чтобы проверить умение школьников пользоваться подстрочными замечаниями, предлагается объяснить значение тех или иных слов или составить с ними предложения.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Правильный выбор приема объяснения слов во многом определяет успех усвоения его детьми. Однако объяснение слова – это лишь первый этап в процессе обогащения словаря учащихся. Для того, чтобы слово вошло в активный словарь школьника, нужна</w:t>
      </w:r>
      <w:r w:rsidR="002F0B99" w:rsidRPr="002F0B99">
        <w:rPr>
          <w:rFonts w:ascii="Times New Roman" w:hAnsi="Times New Roman" w:cs="Times New Roman"/>
          <w:sz w:val="28"/>
          <w:szCs w:val="28"/>
        </w:rPr>
        <w:t xml:space="preserve"> дальнейшая серьезная работа  [3, с.173]</w:t>
      </w:r>
      <w:r w:rsidRPr="002F0B99">
        <w:rPr>
          <w:rFonts w:ascii="Times New Roman" w:hAnsi="Times New Roman" w:cs="Times New Roman"/>
          <w:sz w:val="28"/>
          <w:szCs w:val="28"/>
        </w:rPr>
        <w:t>.</w:t>
      </w:r>
    </w:p>
    <w:p w:rsidR="00A96CE0" w:rsidRPr="002F0B99" w:rsidRDefault="00A96CE0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lastRenderedPageBreak/>
        <w:t>Абидова Н.Г. о развитии письменной речи // русский язык. – 1996.- № 11 с.4.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Лингвистический энциклопедический словарь /под редакцией В.Н. Ярцева. – М.:Современная энциклопедия, 1990.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Львов М.Р. Методика обучения русскому языку в начальных классах: Учебное пособие для студентов педагогических институтов. – М.: Просвещение, 1987.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Львов М.Р. Методика развития речи младших школьников: Пособие для учителей начальных классов. – М.: Просвещение, 1985.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Методика преподавания русского языка / Баранов М.Т., Ладыжемская Т.А., Львов М.Р., Ивченко П.Ф. – М.: Просвещение 1990.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Ожегов С.И. Словарь русского языка / Под редакцией Н.Ю. Шведовой. – М.: Русский язык, 1990.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Орфоэпический словарь русского языка. Произношение, ударение, грамматические формы. – М., 1984.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Русский язык в начальных классах: Теория и практика обучения: Учебное пособие для педагогических учебных заведений / Под ред. М.С. Соловейчик. – М., 1997.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Садовникова И.Н. Нарушения письменной речи и их преодоления у младших школьников: Учебное пособие. – М.: Владос, 1995.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>Сазонова И.К. Русский глагол и его причастные формы: Толковый грамматический словарь. – М.: Русский язык, 1989.</w:t>
      </w:r>
    </w:p>
    <w:p w:rsidR="00A96CE0" w:rsidRPr="002F0B99" w:rsidRDefault="00A96CE0" w:rsidP="002F0B9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sz w:val="28"/>
          <w:szCs w:val="28"/>
        </w:rPr>
        <w:t xml:space="preserve">Современный русский литературный язык / Под ред. П.А. Леканта. – М.: Высшая школа, 1996. </w:t>
      </w:r>
    </w:p>
    <w:p w:rsidR="00B7061E" w:rsidRPr="002F0B99" w:rsidRDefault="00B7061E" w:rsidP="002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061E" w:rsidRPr="002F0B99" w:rsidSect="002F0B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891"/>
    <w:multiLevelType w:val="multilevel"/>
    <w:tmpl w:val="A202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A0B04"/>
    <w:multiLevelType w:val="multilevel"/>
    <w:tmpl w:val="B948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709D0"/>
    <w:multiLevelType w:val="multilevel"/>
    <w:tmpl w:val="69B8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D1C7D"/>
    <w:multiLevelType w:val="multilevel"/>
    <w:tmpl w:val="39C6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44F0E"/>
    <w:multiLevelType w:val="multilevel"/>
    <w:tmpl w:val="09CE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C3622"/>
    <w:multiLevelType w:val="multilevel"/>
    <w:tmpl w:val="C976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A4327"/>
    <w:multiLevelType w:val="multilevel"/>
    <w:tmpl w:val="F89C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F6D12"/>
    <w:multiLevelType w:val="multilevel"/>
    <w:tmpl w:val="58D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A3FD8"/>
    <w:multiLevelType w:val="multilevel"/>
    <w:tmpl w:val="201A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334E8"/>
    <w:multiLevelType w:val="multilevel"/>
    <w:tmpl w:val="ACC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04371"/>
    <w:multiLevelType w:val="multilevel"/>
    <w:tmpl w:val="1680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506EC"/>
    <w:multiLevelType w:val="multilevel"/>
    <w:tmpl w:val="71C8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A61DE"/>
    <w:multiLevelType w:val="multilevel"/>
    <w:tmpl w:val="BEFA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3160F"/>
    <w:multiLevelType w:val="hybridMultilevel"/>
    <w:tmpl w:val="41665FCC"/>
    <w:lvl w:ilvl="0" w:tplc="6EE26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4D436B"/>
    <w:multiLevelType w:val="multilevel"/>
    <w:tmpl w:val="235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A73C5"/>
    <w:multiLevelType w:val="multilevel"/>
    <w:tmpl w:val="4ED8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34288"/>
    <w:multiLevelType w:val="multilevel"/>
    <w:tmpl w:val="3ED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D7D01"/>
    <w:multiLevelType w:val="multilevel"/>
    <w:tmpl w:val="D202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92FCD"/>
    <w:multiLevelType w:val="multilevel"/>
    <w:tmpl w:val="1052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67AAC"/>
    <w:multiLevelType w:val="multilevel"/>
    <w:tmpl w:val="EBB6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D767A"/>
    <w:multiLevelType w:val="multilevel"/>
    <w:tmpl w:val="0E50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0774C"/>
    <w:multiLevelType w:val="multilevel"/>
    <w:tmpl w:val="FC98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E02B9"/>
    <w:multiLevelType w:val="multilevel"/>
    <w:tmpl w:val="5A22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001DD"/>
    <w:multiLevelType w:val="multilevel"/>
    <w:tmpl w:val="4450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E326F"/>
    <w:multiLevelType w:val="multilevel"/>
    <w:tmpl w:val="FC42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F4F27"/>
    <w:multiLevelType w:val="multilevel"/>
    <w:tmpl w:val="9DA8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860272"/>
    <w:multiLevelType w:val="hybridMultilevel"/>
    <w:tmpl w:val="388EE9AA"/>
    <w:lvl w:ilvl="0" w:tplc="6E58B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0C6040"/>
    <w:multiLevelType w:val="multilevel"/>
    <w:tmpl w:val="9950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095F3E"/>
    <w:multiLevelType w:val="multilevel"/>
    <w:tmpl w:val="46CE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36E8C"/>
    <w:multiLevelType w:val="multilevel"/>
    <w:tmpl w:val="A304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B138E"/>
    <w:multiLevelType w:val="multilevel"/>
    <w:tmpl w:val="B34A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96EFB"/>
    <w:multiLevelType w:val="multilevel"/>
    <w:tmpl w:val="E87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B4B51"/>
    <w:multiLevelType w:val="multilevel"/>
    <w:tmpl w:val="33E8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76410"/>
    <w:multiLevelType w:val="multilevel"/>
    <w:tmpl w:val="0D1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F0368"/>
    <w:multiLevelType w:val="multilevel"/>
    <w:tmpl w:val="B5B8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11419"/>
    <w:multiLevelType w:val="multilevel"/>
    <w:tmpl w:val="7BAE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9"/>
  </w:num>
  <w:num w:numId="5">
    <w:abstractNumId w:val="24"/>
  </w:num>
  <w:num w:numId="6">
    <w:abstractNumId w:val="19"/>
  </w:num>
  <w:num w:numId="7">
    <w:abstractNumId w:val="35"/>
  </w:num>
  <w:num w:numId="8">
    <w:abstractNumId w:val="32"/>
  </w:num>
  <w:num w:numId="9">
    <w:abstractNumId w:val="0"/>
  </w:num>
  <w:num w:numId="10">
    <w:abstractNumId w:val="23"/>
  </w:num>
  <w:num w:numId="11">
    <w:abstractNumId w:val="34"/>
  </w:num>
  <w:num w:numId="12">
    <w:abstractNumId w:val="31"/>
  </w:num>
  <w:num w:numId="13">
    <w:abstractNumId w:val="4"/>
  </w:num>
  <w:num w:numId="14">
    <w:abstractNumId w:val="33"/>
  </w:num>
  <w:num w:numId="15">
    <w:abstractNumId w:val="5"/>
  </w:num>
  <w:num w:numId="16">
    <w:abstractNumId w:val="2"/>
  </w:num>
  <w:num w:numId="17">
    <w:abstractNumId w:val="10"/>
  </w:num>
  <w:num w:numId="18">
    <w:abstractNumId w:val="6"/>
  </w:num>
  <w:num w:numId="19">
    <w:abstractNumId w:val="17"/>
  </w:num>
  <w:num w:numId="20">
    <w:abstractNumId w:val="14"/>
  </w:num>
  <w:num w:numId="21">
    <w:abstractNumId w:val="16"/>
  </w:num>
  <w:num w:numId="22">
    <w:abstractNumId w:val="18"/>
  </w:num>
  <w:num w:numId="23">
    <w:abstractNumId w:val="12"/>
  </w:num>
  <w:num w:numId="24">
    <w:abstractNumId w:val="15"/>
  </w:num>
  <w:num w:numId="25">
    <w:abstractNumId w:val="11"/>
  </w:num>
  <w:num w:numId="26">
    <w:abstractNumId w:val="21"/>
  </w:num>
  <w:num w:numId="27">
    <w:abstractNumId w:val="20"/>
  </w:num>
  <w:num w:numId="28">
    <w:abstractNumId w:val="3"/>
  </w:num>
  <w:num w:numId="29">
    <w:abstractNumId w:val="28"/>
  </w:num>
  <w:num w:numId="30">
    <w:abstractNumId w:val="30"/>
  </w:num>
  <w:num w:numId="31">
    <w:abstractNumId w:val="25"/>
  </w:num>
  <w:num w:numId="32">
    <w:abstractNumId w:val="7"/>
  </w:num>
  <w:num w:numId="33">
    <w:abstractNumId w:val="29"/>
  </w:num>
  <w:num w:numId="34">
    <w:abstractNumId w:val="22"/>
  </w:num>
  <w:num w:numId="35">
    <w:abstractNumId w:val="1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6CE0"/>
    <w:rsid w:val="00136FFC"/>
    <w:rsid w:val="00242704"/>
    <w:rsid w:val="002F0B99"/>
    <w:rsid w:val="00546649"/>
    <w:rsid w:val="00672A37"/>
    <w:rsid w:val="008247E2"/>
    <w:rsid w:val="00A96CE0"/>
    <w:rsid w:val="00B7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я</cp:lastModifiedBy>
  <cp:revision>5</cp:revision>
  <dcterms:created xsi:type="dcterms:W3CDTF">2013-07-18T20:21:00Z</dcterms:created>
  <dcterms:modified xsi:type="dcterms:W3CDTF">2013-07-19T09:35:00Z</dcterms:modified>
</cp:coreProperties>
</file>